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A65" w:rsidRPr="005366D2" w:rsidRDefault="00F46BD1">
      <w:pPr>
        <w:rPr>
          <w:lang w:val="en-GB"/>
        </w:rPr>
      </w:pPr>
      <w:bookmarkStart w:id="0" w:name="_Toc366642591"/>
      <w:bookmarkStart w:id="1" w:name="_Toc366920508"/>
      <w:bookmarkStart w:id="2" w:name="_Toc399070501"/>
      <w:bookmarkStart w:id="3" w:name="_Toc399072688"/>
      <w:bookmarkStart w:id="4" w:name="_Toc399072742"/>
      <w:r>
        <w:rPr>
          <w:noProof/>
        </w:rPr>
        <mc:AlternateContent>
          <mc:Choice Requires="wps">
            <w:drawing>
              <wp:anchor distT="0" distB="0" distL="114300" distR="114300" simplePos="0" relativeHeight="251658240" behindDoc="0" locked="0" layoutInCell="0" allowOverlap="1">
                <wp:simplePos x="0" y="0"/>
                <wp:positionH relativeFrom="page">
                  <wp:posOffset>0</wp:posOffset>
                </wp:positionH>
                <wp:positionV relativeFrom="page">
                  <wp:posOffset>2673985</wp:posOffset>
                </wp:positionV>
                <wp:extent cx="6804660" cy="663575"/>
                <wp:effectExtent l="0" t="0" r="0" b="0"/>
                <wp:wrapNone/>
                <wp:docPr id="27" name="Rectangle 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4660" cy="663575"/>
                        </a:xfrm>
                        <a:prstGeom prst="rect">
                          <a:avLst/>
                        </a:prstGeom>
                        <a:solidFill>
                          <a:srgbClr val="0C4B9D"/>
                        </a:solidFill>
                        <a:ln w="12700">
                          <a:solidFill>
                            <a:srgbClr val="FFFFFF"/>
                          </a:solidFill>
                          <a:miter lim="800000"/>
                          <a:headEnd/>
                          <a:tailEnd/>
                        </a:ln>
                        <a:effectLst/>
                        <a:extLs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rsidR="002654F0" w:rsidRPr="00EE13E7" w:rsidRDefault="002654F0">
                            <w:pPr>
                              <w:pStyle w:val="NoSpacing"/>
                              <w:jc w:val="right"/>
                              <w:rPr>
                                <w:rFonts w:cs="Arial"/>
                                <w:color w:val="FFFFFF"/>
                                <w:sz w:val="72"/>
                                <w:szCs w:val="72"/>
                              </w:rPr>
                            </w:pPr>
                            <w:r w:rsidRPr="00EE13E7">
                              <w:rPr>
                                <w:rFonts w:cs="Arial"/>
                                <w:color w:val="FFFFFF"/>
                                <w:sz w:val="72"/>
                                <w:szCs w:val="72"/>
                                <w:lang w:val="nl-BE"/>
                              </w:rPr>
                              <w:t xml:space="preserve">KNX System </w:t>
                            </w:r>
                            <w:proofErr w:type="spellStart"/>
                            <w:r w:rsidRPr="00EE13E7">
                              <w:rPr>
                                <w:rFonts w:cs="Arial"/>
                                <w:color w:val="FFFFFF"/>
                                <w:sz w:val="72"/>
                                <w:szCs w:val="72"/>
                                <w:lang w:val="nl-BE"/>
                              </w:rPr>
                              <w:t>arguments</w:t>
                            </w:r>
                            <w:proofErr w:type="spellEnd"/>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id="Rectangle 579" o:spid="_x0000_s1026" style="position:absolute;margin-left:0;margin-top:210.55pt;width:535.8pt;height:52.25pt;z-index:251658240;visibility:visible;mso-wrap-style:square;mso-width-percent:900;mso-height-percent:73;mso-wrap-distance-left:9pt;mso-wrap-distance-top:0;mso-wrap-distance-right:9pt;mso-wrap-distance-bottom:0;mso-position-horizontal:absolute;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" o:allowincell="f" fillcolor="#0c4b9d" strokecolor="white" strokeweight="1pt">
                <v:shadow color="#d8d8d8" offset="3pt,3pt"/>
                <v:textbox style="mso-fit-shape-to-text:t" inset="14.4pt,,14.4pt">
                  <w:txbxContent>
                    <w:p w:rsidR="002654F0" w:rsidRPr="00EE13E7" w:rsidRDefault="002654F0">
                      <w:pPr>
                        <w:pStyle w:val="NoSpacing"/>
                        <w:jc w:val="right"/>
                        <w:rPr>
                          <w:rFonts w:cs="Arial"/>
                          <w:color w:val="FFFFFF"/>
                          <w:sz w:val="72"/>
                          <w:szCs w:val="72"/>
                        </w:rPr>
                      </w:pPr>
                      <w:r w:rsidRPr="00EE13E7">
                        <w:rPr>
                          <w:rFonts w:cs="Arial"/>
                          <w:color w:val="FFFFFF"/>
                          <w:sz w:val="72"/>
                          <w:szCs w:val="72"/>
                          <w:lang w:val="nl-BE"/>
                        </w:rPr>
                        <w:t xml:space="preserve">KNX System </w:t>
                      </w:r>
                      <w:proofErr w:type="spellStart"/>
                      <w:r w:rsidRPr="00EE13E7">
                        <w:rPr>
                          <w:rFonts w:cs="Arial"/>
                          <w:color w:val="FFFFFF"/>
                          <w:sz w:val="72"/>
                          <w:szCs w:val="72"/>
                          <w:lang w:val="nl-BE"/>
                        </w:rPr>
                        <w:t>arguments</w:t>
                      </w:r>
                      <w:proofErr w:type="spellEnd"/>
                    </w:p>
                  </w:txbxContent>
                </v:textbox>
                <w10:wrap anchorx="page" anchory="page"/>
              </v:rect>
            </w:pict>
          </mc:Fallback>
        </mc:AlternateContent>
      </w:r>
      <w:r>
        <w:rPr>
          <w:noProof/>
        </w:rPr>
        <mc:AlternateContent>
          <mc:Choice Requires="wpg">
            <w:drawing>
              <wp:anchor distT="0" distB="0" distL="114300" distR="114300" simplePos="0" relativeHeight="251657216" behindDoc="0" locked="0" layoutInCell="0" allowOverlap="1">
                <wp:simplePos x="0" y="0"/>
                <wp:positionH relativeFrom="page">
                  <wp:align>right</wp:align>
                </wp:positionH>
                <wp:positionV relativeFrom="page">
                  <wp:align>top</wp:align>
                </wp:positionV>
                <wp:extent cx="3024505" cy="10693400"/>
                <wp:effectExtent l="0" t="0" r="0" b="0"/>
                <wp:wrapNone/>
                <wp:docPr id="1" name="Group 5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24505" cy="10693400"/>
                          <a:chOff x="7329" y="0"/>
                          <a:chExt cx="4911" cy="15840"/>
                        </a:xfrm>
                      </wpg:grpSpPr>
                      <wpg:grpSp>
                        <wpg:cNvPr id="22" name="Group 574"/>
                        <wpg:cNvGrpSpPr>
                          <a:grpSpLocks/>
                        </wpg:cNvGrpSpPr>
                        <wpg:grpSpPr bwMode="auto">
                          <a:xfrm>
                            <a:off x="7344" y="0"/>
                            <a:ext cx="4896" cy="15840"/>
                            <a:chOff x="7560" y="0"/>
                            <a:chExt cx="4700" cy="15840"/>
                          </a:xfrm>
                        </wpg:grpSpPr>
                        <wps:wsp>
                          <wps:cNvPr id="23" name="Rectangle 575"/>
                          <wps:cNvSpPr>
                            <a:spLocks noChangeArrowheads="1"/>
                          </wps:cNvSpPr>
                          <wps:spPr bwMode="auto">
                            <a:xfrm>
                              <a:off x="7755" y="0"/>
                              <a:ext cx="4505" cy="15840"/>
                            </a:xfrm>
                            <a:prstGeom prst="rect">
                              <a:avLst/>
                            </a:prstGeom>
                            <a:solidFill>
                              <a:srgbClr val="369226"/>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24" name="Rectangle 576" descr="Light vertical"/>
                          <wps:cNvSpPr>
                            <a:spLocks noChangeArrowheads="1"/>
                          </wps:cNvSpPr>
                          <wps:spPr bwMode="auto">
                            <a:xfrm>
                              <a:off x="7560" y="8"/>
                              <a:ext cx="195" cy="15825"/>
                            </a:xfrm>
                            <a:prstGeom prst="rect">
                              <a:avLst/>
                            </a:prstGeom>
                            <a:pattFill prst="ltVert">
                              <a:fgClr>
                                <a:srgbClr val="9BBB59">
                                  <a:alpha val="80000"/>
                                </a:srgbClr>
                              </a:fgClr>
                              <a:bgClr>
                                <a:srgbClr val="FFFFFF">
                                  <a:alpha val="80000"/>
                                </a:srgb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25" name="Rectangle 577"/>
                        <wps:cNvSpPr>
                          <a:spLocks noChangeArrowheads="1"/>
                        </wps:cNvSpPr>
                        <wps:spPr bwMode="auto">
                          <a:xfrm>
                            <a:off x="7344" y="0"/>
                            <a:ext cx="4896" cy="3958"/>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2654F0" w:rsidRPr="00FD614E" w:rsidRDefault="002654F0" w:rsidP="00FD614E">
                              <w:pPr>
                                <w:rPr>
                                  <w:szCs w:val="96"/>
                                </w:rPr>
                              </w:pPr>
                            </w:p>
                          </w:txbxContent>
                        </wps:txbx>
                        <wps:bodyPr rot="0" vert="horz" wrap="square" lIns="365760" tIns="182880" rIns="182880" bIns="182880" anchor="b" anchorCtr="0" upright="1">
                          <a:noAutofit/>
                        </wps:bodyPr>
                      </wps:wsp>
                      <wps:wsp>
                        <wps:cNvPr id="26" name="Rectangle 578"/>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rsidR="002654F0" w:rsidRPr="00A54B36" w:rsidRDefault="002654F0">
                              <w:pPr>
                                <w:pStyle w:val="NoSpacing"/>
                                <w:spacing w:line="360" w:lineRule="auto"/>
                                <w:rPr>
                                  <w:rFonts w:cs="Arial"/>
                                  <w:color w:val="FFFFFF"/>
                                  <w:sz w:val="44"/>
                                  <w:szCs w:val="44"/>
                                </w:rPr>
                              </w:pPr>
                              <w:r w:rsidRPr="00A54B36">
                                <w:rPr>
                                  <w:rFonts w:cs="Arial"/>
                                  <w:color w:val="FFFFFF"/>
                                  <w:sz w:val="44"/>
                                  <w:szCs w:val="44"/>
                                  <w:lang w:val="nl-BE"/>
                                </w:rPr>
                                <w:t>KNX</w:t>
                              </w:r>
                              <w:r w:rsidRPr="00A54B36">
                                <w:rPr>
                                  <w:rFonts w:cs="Arial"/>
                                  <w:sz w:val="44"/>
                                  <w:szCs w:val="44"/>
                                  <w:lang w:val="nl-BE"/>
                                </w:rPr>
                                <w:t xml:space="preserve"> </w:t>
                              </w:r>
                              <w:r w:rsidRPr="00A54B36">
                                <w:rPr>
                                  <w:rFonts w:cs="Arial"/>
                                  <w:color w:val="FFFFFF"/>
                                  <w:sz w:val="44"/>
                                  <w:szCs w:val="44"/>
                                  <w:lang w:val="nl-BE"/>
                                </w:rPr>
                                <w:t>Association</w:t>
                              </w: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id="Group 573" o:spid="_x0000_s1027" style="position:absolute;margin-left:186.95pt;margin-top:0;width:238.15pt;height:842pt;z-index:251657216;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" o:allowincell="f">
                <v:group id="Group 574" o:spid="_x0000_s1028"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rect id="Rectangle 575" o:spid="_x0000_s1029"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" fillcolor="#369226" stroked="f" strokecolor="#d8d8d8"/>
                  <v:rect id="Rectangle 576" o:spid="_x0000_s1030"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" fillcolor="#9bbb59" stroked="f" strokecolor="white" strokeweight="1pt">
                    <v:fill r:id="rId8" o:title="" opacity="52428f" o:opacity2="52428f" type="pattern"/>
                    <v:shadow color="#d8d8d8" offset="3pt,3pt"/>
                  </v:rect>
                </v:group>
                <v:rect id="Rectangle 577" o:spid="_x0000_s1031" style="position:absolute;left:7344;width:4896;height:395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" filled="f" stroked="f" strokecolor="white" strokeweight="1pt">
                  <v:fill opacity="52428f"/>
                  <v:textbox inset="28.8pt,14.4pt,14.4pt,14.4pt">
                    <w:txbxContent>
                      <w:p w:rsidR="002654F0" w:rsidRPr="00FD614E" w:rsidRDefault="002654F0" w:rsidP="00FD614E">
                        <w:pPr>
                          <w:rPr>
                            <w:szCs w:val="96"/>
                          </w:rPr>
                        </w:pPr>
                      </w:p>
                    </w:txbxContent>
                  </v:textbox>
                </v:rect>
                <v:rect id="Rectangle 578" o:spid="_x0000_s1032"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" filled="f" stroked="f" strokecolor="white" strokeweight="1pt">
                  <v:fill opacity="52428f"/>
                  <v:textbox inset="28.8pt,14.4pt,14.4pt,14.4pt">
                    <w:txbxContent>
                      <w:p w:rsidR="002654F0" w:rsidRPr="00A54B36" w:rsidRDefault="002654F0">
                        <w:pPr>
                          <w:pStyle w:val="NoSpacing"/>
                          <w:spacing w:line="360" w:lineRule="auto"/>
                          <w:rPr>
                            <w:rFonts w:cs="Arial"/>
                            <w:color w:val="FFFFFF"/>
                            <w:sz w:val="44"/>
                            <w:szCs w:val="44"/>
                          </w:rPr>
                        </w:pPr>
                        <w:r w:rsidRPr="00A54B36">
                          <w:rPr>
                            <w:rFonts w:cs="Arial"/>
                            <w:color w:val="FFFFFF"/>
                            <w:sz w:val="44"/>
                            <w:szCs w:val="44"/>
                            <w:lang w:val="nl-BE"/>
                          </w:rPr>
                          <w:t>KNX</w:t>
                        </w:r>
                        <w:r w:rsidRPr="00A54B36">
                          <w:rPr>
                            <w:rFonts w:cs="Arial"/>
                            <w:sz w:val="44"/>
                            <w:szCs w:val="44"/>
                            <w:lang w:val="nl-BE"/>
                          </w:rPr>
                          <w:t xml:space="preserve"> </w:t>
                        </w:r>
                        <w:r w:rsidRPr="00A54B36">
                          <w:rPr>
                            <w:rFonts w:cs="Arial"/>
                            <w:color w:val="FFFFFF"/>
                            <w:sz w:val="44"/>
                            <w:szCs w:val="44"/>
                            <w:lang w:val="nl-BE"/>
                          </w:rPr>
                          <w:t>Association</w:t>
                        </w:r>
                      </w:p>
                    </w:txbxContent>
                  </v:textbox>
                </v:rect>
                <w10:wrap anchorx="page" anchory="page"/>
              </v:group>
            </w:pict>
          </mc:Fallback>
        </mc:AlternateContent>
      </w:r>
    </w:p>
    <w:p w:rsidR="001500EB" w:rsidRPr="005366D2" w:rsidRDefault="001500EB" w:rsidP="001E1A65">
      <w:pPr>
        <w:rPr>
          <w:lang w:val="en-GB"/>
        </w:rPr>
      </w:pPr>
      <w:r w:rsidRPr="005366D2">
        <w:rPr>
          <w:lang w:val="en-GB"/>
        </w:rPr>
        <w:br w:type="page"/>
      </w:r>
      <w:bookmarkEnd w:id="0"/>
      <w:bookmarkEnd w:id="1"/>
      <w:bookmarkEnd w:id="2"/>
      <w:bookmarkEnd w:id="3"/>
      <w:bookmarkEnd w:id="4"/>
    </w:p>
    <w:p w:rsidR="00FF1834" w:rsidRPr="00C97874" w:rsidRDefault="00FF1834">
      <w:pPr>
        <w:pStyle w:val="TOCHeading"/>
        <w:rPr>
          <w:rFonts w:ascii="Arial" w:hAnsi="Arial" w:cs="Arial"/>
          <w:sz w:val="22"/>
          <w:szCs w:val="22"/>
          <w:lang w:val="en-GB"/>
        </w:rPr>
      </w:pPr>
      <w:r w:rsidRPr="00C97874">
        <w:rPr>
          <w:rFonts w:ascii="Arial" w:hAnsi="Arial" w:cs="Arial"/>
          <w:sz w:val="22"/>
          <w:szCs w:val="22"/>
          <w:lang w:val="en-GB"/>
        </w:rPr>
        <w:lastRenderedPageBreak/>
        <w:t>Table of Contents</w:t>
      </w:r>
    </w:p>
    <w:p w:rsidR="00C97874" w:rsidRPr="00C97874" w:rsidRDefault="00FF1834">
      <w:pPr>
        <w:pStyle w:val="TOC1"/>
        <w:tabs>
          <w:tab w:val="left" w:pos="480"/>
          <w:tab w:val="right" w:leader="dot" w:pos="9061"/>
        </w:tabs>
        <w:rPr>
          <w:rFonts w:ascii="Arial" w:eastAsiaTheme="minorEastAsia" w:hAnsi="Arial" w:cs="Arial"/>
          <w:b w:val="0"/>
          <w:bCs w:val="0"/>
          <w:i w:val="0"/>
          <w:iCs w:val="0"/>
          <w:noProof/>
          <w:szCs w:val="22"/>
        </w:rPr>
      </w:pPr>
      <w:r w:rsidRPr="00C97874">
        <w:rPr>
          <w:rFonts w:ascii="Arial" w:hAnsi="Arial" w:cs="Arial"/>
          <w:b w:val="0"/>
          <w:i w:val="0"/>
          <w:szCs w:val="22"/>
          <w:lang w:val="en-GB"/>
        </w:rPr>
        <w:fldChar w:fldCharType="begin"/>
      </w:r>
      <w:r w:rsidRPr="00C97874">
        <w:rPr>
          <w:rFonts w:ascii="Arial" w:hAnsi="Arial" w:cs="Arial"/>
          <w:b w:val="0"/>
          <w:i w:val="0"/>
          <w:szCs w:val="22"/>
          <w:lang w:val="en-GB"/>
        </w:rPr>
        <w:instrText xml:space="preserve"> TOC \o "1-3" \h \z \u </w:instrText>
      </w:r>
      <w:r w:rsidRPr="00C97874">
        <w:rPr>
          <w:rFonts w:ascii="Arial" w:hAnsi="Arial" w:cs="Arial"/>
          <w:b w:val="0"/>
          <w:i w:val="0"/>
          <w:szCs w:val="22"/>
          <w:lang w:val="en-GB"/>
        </w:rPr>
        <w:fldChar w:fldCharType="separate"/>
      </w:r>
      <w:hyperlink w:anchor="_Toc5708683" w:history="1">
        <w:r w:rsidR="00C97874" w:rsidRPr="00C97874">
          <w:rPr>
            <w:rStyle w:val="Hyperlink"/>
            <w:rFonts w:ascii="Arial" w:hAnsi="Arial" w:cs="Arial"/>
            <w:noProof/>
            <w:szCs w:val="22"/>
            <w:lang w:val="en-GB"/>
          </w:rPr>
          <w:t>1</w:t>
        </w:r>
        <w:r w:rsidR="00C97874" w:rsidRPr="00C97874">
          <w:rPr>
            <w:rFonts w:ascii="Arial" w:eastAsiaTheme="minorEastAsia" w:hAnsi="Arial" w:cs="Arial"/>
            <w:b w:val="0"/>
            <w:bCs w:val="0"/>
            <w:i w:val="0"/>
            <w:iCs w:val="0"/>
            <w:noProof/>
            <w:szCs w:val="22"/>
          </w:rPr>
          <w:tab/>
        </w:r>
        <w:r w:rsidR="00C97874" w:rsidRPr="00C97874">
          <w:rPr>
            <w:rStyle w:val="Hyperlink"/>
            <w:rFonts w:ascii="Arial" w:hAnsi="Arial" w:cs="Arial"/>
            <w:noProof/>
            <w:szCs w:val="22"/>
            <w:lang w:val="en-GB"/>
          </w:rPr>
          <w:t>KNX Association: A brief outline</w:t>
        </w:r>
        <w:r w:rsidR="00C97874" w:rsidRPr="00C97874">
          <w:rPr>
            <w:rFonts w:ascii="Arial" w:hAnsi="Arial" w:cs="Arial"/>
            <w:noProof/>
            <w:webHidden/>
            <w:szCs w:val="22"/>
          </w:rPr>
          <w:tab/>
        </w:r>
        <w:r w:rsidR="00C97874" w:rsidRPr="00C97874">
          <w:rPr>
            <w:rFonts w:ascii="Arial" w:hAnsi="Arial" w:cs="Arial"/>
            <w:noProof/>
            <w:webHidden/>
            <w:szCs w:val="22"/>
          </w:rPr>
          <w:fldChar w:fldCharType="begin"/>
        </w:r>
        <w:r w:rsidR="00C97874" w:rsidRPr="00C97874">
          <w:rPr>
            <w:rFonts w:ascii="Arial" w:hAnsi="Arial" w:cs="Arial"/>
            <w:noProof/>
            <w:webHidden/>
            <w:szCs w:val="22"/>
          </w:rPr>
          <w:instrText xml:space="preserve"> PAGEREF _Toc5708683 \h </w:instrText>
        </w:r>
        <w:r w:rsidR="00C97874" w:rsidRPr="00C97874">
          <w:rPr>
            <w:rFonts w:ascii="Arial" w:hAnsi="Arial" w:cs="Arial"/>
            <w:noProof/>
            <w:webHidden/>
            <w:szCs w:val="22"/>
          </w:rPr>
        </w:r>
        <w:r w:rsidR="00C97874" w:rsidRPr="00C97874">
          <w:rPr>
            <w:rFonts w:ascii="Arial" w:hAnsi="Arial" w:cs="Arial"/>
            <w:noProof/>
            <w:webHidden/>
            <w:szCs w:val="22"/>
          </w:rPr>
          <w:fldChar w:fldCharType="separate"/>
        </w:r>
        <w:r w:rsidR="00C97874" w:rsidRPr="00C97874">
          <w:rPr>
            <w:rFonts w:ascii="Arial" w:hAnsi="Arial" w:cs="Arial"/>
            <w:noProof/>
            <w:webHidden/>
            <w:szCs w:val="22"/>
          </w:rPr>
          <w:t>3</w:t>
        </w:r>
        <w:r w:rsidR="00C97874" w:rsidRPr="00C97874">
          <w:rPr>
            <w:rFonts w:ascii="Arial" w:hAnsi="Arial" w:cs="Arial"/>
            <w:noProof/>
            <w:webHidden/>
            <w:szCs w:val="22"/>
          </w:rPr>
          <w:fldChar w:fldCharType="end"/>
        </w:r>
      </w:hyperlink>
    </w:p>
    <w:p w:rsidR="00C97874" w:rsidRPr="00C97874" w:rsidRDefault="008776F6">
      <w:pPr>
        <w:pStyle w:val="TOC1"/>
        <w:tabs>
          <w:tab w:val="left" w:pos="480"/>
          <w:tab w:val="right" w:leader="dot" w:pos="9061"/>
        </w:tabs>
        <w:rPr>
          <w:rFonts w:ascii="Arial" w:eastAsiaTheme="minorEastAsia" w:hAnsi="Arial" w:cs="Arial"/>
          <w:b w:val="0"/>
          <w:bCs w:val="0"/>
          <w:i w:val="0"/>
          <w:iCs w:val="0"/>
          <w:noProof/>
          <w:szCs w:val="22"/>
        </w:rPr>
      </w:pPr>
      <w:hyperlink w:anchor="_Toc5708684" w:history="1">
        <w:r w:rsidR="00C97874" w:rsidRPr="00C97874">
          <w:rPr>
            <w:rStyle w:val="Hyperlink"/>
            <w:rFonts w:ascii="Arial" w:hAnsi="Arial" w:cs="Arial"/>
            <w:noProof/>
            <w:szCs w:val="22"/>
            <w:lang w:val="en-GB"/>
          </w:rPr>
          <w:t>2</w:t>
        </w:r>
        <w:r w:rsidR="00C97874" w:rsidRPr="00C97874">
          <w:rPr>
            <w:rFonts w:ascii="Arial" w:eastAsiaTheme="minorEastAsia" w:hAnsi="Arial" w:cs="Arial"/>
            <w:b w:val="0"/>
            <w:bCs w:val="0"/>
            <w:i w:val="0"/>
            <w:iCs w:val="0"/>
            <w:noProof/>
            <w:szCs w:val="22"/>
          </w:rPr>
          <w:tab/>
        </w:r>
        <w:r w:rsidR="00C97874" w:rsidRPr="00C97874">
          <w:rPr>
            <w:rStyle w:val="Hyperlink"/>
            <w:rFonts w:ascii="Arial" w:hAnsi="Arial" w:cs="Arial"/>
            <w:noProof/>
            <w:szCs w:val="22"/>
            <w:lang w:val="en-GB"/>
          </w:rPr>
          <w:t>Activities of KNX Association – International standardization</w:t>
        </w:r>
        <w:r w:rsidR="00C97874" w:rsidRPr="00C97874">
          <w:rPr>
            <w:rFonts w:ascii="Arial" w:hAnsi="Arial" w:cs="Arial"/>
            <w:noProof/>
            <w:webHidden/>
            <w:szCs w:val="22"/>
          </w:rPr>
          <w:tab/>
        </w:r>
        <w:r w:rsidR="00C97874" w:rsidRPr="00C97874">
          <w:rPr>
            <w:rFonts w:ascii="Arial" w:hAnsi="Arial" w:cs="Arial"/>
            <w:noProof/>
            <w:webHidden/>
            <w:szCs w:val="22"/>
          </w:rPr>
          <w:fldChar w:fldCharType="begin"/>
        </w:r>
        <w:r w:rsidR="00C97874" w:rsidRPr="00C97874">
          <w:rPr>
            <w:rFonts w:ascii="Arial" w:hAnsi="Arial" w:cs="Arial"/>
            <w:noProof/>
            <w:webHidden/>
            <w:szCs w:val="22"/>
          </w:rPr>
          <w:instrText xml:space="preserve"> PAGEREF _Toc5708684 \h </w:instrText>
        </w:r>
        <w:r w:rsidR="00C97874" w:rsidRPr="00C97874">
          <w:rPr>
            <w:rFonts w:ascii="Arial" w:hAnsi="Arial" w:cs="Arial"/>
            <w:noProof/>
            <w:webHidden/>
            <w:szCs w:val="22"/>
          </w:rPr>
        </w:r>
        <w:r w:rsidR="00C97874" w:rsidRPr="00C97874">
          <w:rPr>
            <w:rFonts w:ascii="Arial" w:hAnsi="Arial" w:cs="Arial"/>
            <w:noProof/>
            <w:webHidden/>
            <w:szCs w:val="22"/>
          </w:rPr>
          <w:fldChar w:fldCharType="separate"/>
        </w:r>
        <w:r w:rsidR="00C97874" w:rsidRPr="00C97874">
          <w:rPr>
            <w:rFonts w:ascii="Arial" w:hAnsi="Arial" w:cs="Arial"/>
            <w:noProof/>
            <w:webHidden/>
            <w:szCs w:val="22"/>
          </w:rPr>
          <w:t>4</w:t>
        </w:r>
        <w:r w:rsidR="00C97874" w:rsidRPr="00C97874">
          <w:rPr>
            <w:rFonts w:ascii="Arial" w:hAnsi="Arial" w:cs="Arial"/>
            <w:noProof/>
            <w:webHidden/>
            <w:szCs w:val="22"/>
          </w:rPr>
          <w:fldChar w:fldCharType="end"/>
        </w:r>
      </w:hyperlink>
    </w:p>
    <w:p w:rsidR="00C97874" w:rsidRPr="00C97874" w:rsidRDefault="008776F6">
      <w:pPr>
        <w:pStyle w:val="TOC1"/>
        <w:tabs>
          <w:tab w:val="left" w:pos="480"/>
          <w:tab w:val="right" w:leader="dot" w:pos="9061"/>
        </w:tabs>
        <w:rPr>
          <w:rFonts w:ascii="Arial" w:eastAsiaTheme="minorEastAsia" w:hAnsi="Arial" w:cs="Arial"/>
          <w:b w:val="0"/>
          <w:bCs w:val="0"/>
          <w:i w:val="0"/>
          <w:iCs w:val="0"/>
          <w:noProof/>
          <w:szCs w:val="22"/>
        </w:rPr>
      </w:pPr>
      <w:hyperlink w:anchor="_Toc5708685" w:history="1">
        <w:r w:rsidR="00C97874" w:rsidRPr="00C97874">
          <w:rPr>
            <w:rStyle w:val="Hyperlink"/>
            <w:rFonts w:ascii="Arial" w:hAnsi="Arial" w:cs="Arial"/>
            <w:noProof/>
            <w:szCs w:val="22"/>
            <w:lang w:val="en-GB"/>
          </w:rPr>
          <w:t>3</w:t>
        </w:r>
        <w:r w:rsidR="00C97874" w:rsidRPr="00C97874">
          <w:rPr>
            <w:rFonts w:ascii="Arial" w:eastAsiaTheme="minorEastAsia" w:hAnsi="Arial" w:cs="Arial"/>
            <w:b w:val="0"/>
            <w:bCs w:val="0"/>
            <w:i w:val="0"/>
            <w:iCs w:val="0"/>
            <w:noProof/>
            <w:szCs w:val="22"/>
          </w:rPr>
          <w:tab/>
        </w:r>
        <w:r w:rsidR="00C97874" w:rsidRPr="00C97874">
          <w:rPr>
            <w:rStyle w:val="Hyperlink"/>
            <w:rFonts w:ascii="Arial" w:hAnsi="Arial" w:cs="Arial"/>
            <w:noProof/>
            <w:szCs w:val="22"/>
            <w:lang w:val="en-GB"/>
          </w:rPr>
          <w:t>KNX - difference compared to conventional technology</w:t>
        </w:r>
        <w:r w:rsidR="00C97874" w:rsidRPr="00C97874">
          <w:rPr>
            <w:rFonts w:ascii="Arial" w:hAnsi="Arial" w:cs="Arial"/>
            <w:noProof/>
            <w:webHidden/>
            <w:szCs w:val="22"/>
          </w:rPr>
          <w:tab/>
        </w:r>
        <w:r w:rsidR="00C97874" w:rsidRPr="00C97874">
          <w:rPr>
            <w:rFonts w:ascii="Arial" w:hAnsi="Arial" w:cs="Arial"/>
            <w:noProof/>
            <w:webHidden/>
            <w:szCs w:val="22"/>
          </w:rPr>
          <w:fldChar w:fldCharType="begin"/>
        </w:r>
        <w:r w:rsidR="00C97874" w:rsidRPr="00C97874">
          <w:rPr>
            <w:rFonts w:ascii="Arial" w:hAnsi="Arial" w:cs="Arial"/>
            <w:noProof/>
            <w:webHidden/>
            <w:szCs w:val="22"/>
          </w:rPr>
          <w:instrText xml:space="preserve"> PAGEREF _Toc5708685 \h </w:instrText>
        </w:r>
        <w:r w:rsidR="00C97874" w:rsidRPr="00C97874">
          <w:rPr>
            <w:rFonts w:ascii="Arial" w:hAnsi="Arial" w:cs="Arial"/>
            <w:noProof/>
            <w:webHidden/>
            <w:szCs w:val="22"/>
          </w:rPr>
        </w:r>
        <w:r w:rsidR="00C97874" w:rsidRPr="00C97874">
          <w:rPr>
            <w:rFonts w:ascii="Arial" w:hAnsi="Arial" w:cs="Arial"/>
            <w:noProof/>
            <w:webHidden/>
            <w:szCs w:val="22"/>
          </w:rPr>
          <w:fldChar w:fldCharType="separate"/>
        </w:r>
        <w:r w:rsidR="00C97874" w:rsidRPr="00C97874">
          <w:rPr>
            <w:rFonts w:ascii="Arial" w:hAnsi="Arial" w:cs="Arial"/>
            <w:noProof/>
            <w:webHidden/>
            <w:szCs w:val="22"/>
          </w:rPr>
          <w:t>5</w:t>
        </w:r>
        <w:r w:rsidR="00C97874" w:rsidRPr="00C97874">
          <w:rPr>
            <w:rFonts w:ascii="Arial" w:hAnsi="Arial" w:cs="Arial"/>
            <w:noProof/>
            <w:webHidden/>
            <w:szCs w:val="22"/>
          </w:rPr>
          <w:fldChar w:fldCharType="end"/>
        </w:r>
      </w:hyperlink>
    </w:p>
    <w:p w:rsidR="00C97874" w:rsidRPr="00C97874" w:rsidRDefault="008776F6">
      <w:pPr>
        <w:pStyle w:val="TOC1"/>
        <w:tabs>
          <w:tab w:val="left" w:pos="480"/>
          <w:tab w:val="right" w:leader="dot" w:pos="9061"/>
        </w:tabs>
        <w:rPr>
          <w:rFonts w:ascii="Arial" w:eastAsiaTheme="minorEastAsia" w:hAnsi="Arial" w:cs="Arial"/>
          <w:b w:val="0"/>
          <w:bCs w:val="0"/>
          <w:i w:val="0"/>
          <w:iCs w:val="0"/>
          <w:noProof/>
          <w:szCs w:val="22"/>
        </w:rPr>
      </w:pPr>
      <w:hyperlink w:anchor="_Toc5708686" w:history="1">
        <w:r w:rsidR="00C97874" w:rsidRPr="00C97874">
          <w:rPr>
            <w:rStyle w:val="Hyperlink"/>
            <w:rFonts w:ascii="Arial" w:hAnsi="Arial" w:cs="Arial"/>
            <w:noProof/>
            <w:szCs w:val="22"/>
            <w:lang w:val="en-GB"/>
          </w:rPr>
          <w:t>4</w:t>
        </w:r>
        <w:r w:rsidR="00C97874" w:rsidRPr="00C97874">
          <w:rPr>
            <w:rFonts w:ascii="Arial" w:eastAsiaTheme="minorEastAsia" w:hAnsi="Arial" w:cs="Arial"/>
            <w:b w:val="0"/>
            <w:bCs w:val="0"/>
            <w:i w:val="0"/>
            <w:iCs w:val="0"/>
            <w:noProof/>
            <w:szCs w:val="22"/>
          </w:rPr>
          <w:tab/>
        </w:r>
        <w:r w:rsidR="00C97874" w:rsidRPr="00C97874">
          <w:rPr>
            <w:rStyle w:val="Hyperlink"/>
            <w:rFonts w:ascii="Arial" w:hAnsi="Arial" w:cs="Arial"/>
            <w:noProof/>
            <w:szCs w:val="22"/>
            <w:lang w:val="en-GB"/>
          </w:rPr>
          <w:t>KNX System specification</w:t>
        </w:r>
        <w:r w:rsidR="00C97874" w:rsidRPr="00C97874">
          <w:rPr>
            <w:rFonts w:ascii="Arial" w:hAnsi="Arial" w:cs="Arial"/>
            <w:noProof/>
            <w:webHidden/>
            <w:szCs w:val="22"/>
          </w:rPr>
          <w:tab/>
        </w:r>
        <w:r w:rsidR="00C97874" w:rsidRPr="00C97874">
          <w:rPr>
            <w:rFonts w:ascii="Arial" w:hAnsi="Arial" w:cs="Arial"/>
            <w:noProof/>
            <w:webHidden/>
            <w:szCs w:val="22"/>
          </w:rPr>
          <w:fldChar w:fldCharType="begin"/>
        </w:r>
        <w:r w:rsidR="00C97874" w:rsidRPr="00C97874">
          <w:rPr>
            <w:rFonts w:ascii="Arial" w:hAnsi="Arial" w:cs="Arial"/>
            <w:noProof/>
            <w:webHidden/>
            <w:szCs w:val="22"/>
          </w:rPr>
          <w:instrText xml:space="preserve"> PAGEREF _Toc5708686 \h </w:instrText>
        </w:r>
        <w:r w:rsidR="00C97874" w:rsidRPr="00C97874">
          <w:rPr>
            <w:rFonts w:ascii="Arial" w:hAnsi="Arial" w:cs="Arial"/>
            <w:noProof/>
            <w:webHidden/>
            <w:szCs w:val="22"/>
          </w:rPr>
        </w:r>
        <w:r w:rsidR="00C97874" w:rsidRPr="00C97874">
          <w:rPr>
            <w:rFonts w:ascii="Arial" w:hAnsi="Arial" w:cs="Arial"/>
            <w:noProof/>
            <w:webHidden/>
            <w:szCs w:val="22"/>
          </w:rPr>
          <w:fldChar w:fldCharType="separate"/>
        </w:r>
        <w:r w:rsidR="00C97874" w:rsidRPr="00C97874">
          <w:rPr>
            <w:rFonts w:ascii="Arial" w:hAnsi="Arial" w:cs="Arial"/>
            <w:noProof/>
            <w:webHidden/>
            <w:szCs w:val="22"/>
          </w:rPr>
          <w:t>6</w:t>
        </w:r>
        <w:r w:rsidR="00C97874" w:rsidRPr="00C97874">
          <w:rPr>
            <w:rFonts w:ascii="Arial" w:hAnsi="Arial" w:cs="Arial"/>
            <w:noProof/>
            <w:webHidden/>
            <w:szCs w:val="22"/>
          </w:rPr>
          <w:fldChar w:fldCharType="end"/>
        </w:r>
      </w:hyperlink>
    </w:p>
    <w:p w:rsidR="00C97874" w:rsidRPr="00C97874" w:rsidRDefault="008776F6">
      <w:pPr>
        <w:pStyle w:val="TOC2"/>
        <w:tabs>
          <w:tab w:val="left" w:pos="960"/>
          <w:tab w:val="right" w:leader="dot" w:pos="9061"/>
        </w:tabs>
        <w:rPr>
          <w:rFonts w:ascii="Arial" w:eastAsiaTheme="minorEastAsia" w:hAnsi="Arial" w:cs="Arial"/>
          <w:b w:val="0"/>
          <w:bCs w:val="0"/>
          <w:noProof/>
        </w:rPr>
      </w:pPr>
      <w:hyperlink w:anchor="_Toc5708687" w:history="1">
        <w:r w:rsidR="00C97874" w:rsidRPr="00C97874">
          <w:rPr>
            <w:rStyle w:val="Hyperlink"/>
            <w:rFonts w:ascii="Arial" w:hAnsi="Arial" w:cs="Arial"/>
            <w:noProof/>
            <w:lang w:val="en-GB"/>
          </w:rPr>
          <w:t>4.1</w:t>
        </w:r>
        <w:r w:rsidR="00C97874" w:rsidRPr="00C97874">
          <w:rPr>
            <w:rFonts w:ascii="Arial" w:eastAsiaTheme="minorEastAsia" w:hAnsi="Arial" w:cs="Arial"/>
            <w:b w:val="0"/>
            <w:bCs w:val="0"/>
            <w:noProof/>
          </w:rPr>
          <w:tab/>
        </w:r>
        <w:r w:rsidR="00C97874" w:rsidRPr="00C97874">
          <w:rPr>
            <w:rStyle w:val="Hyperlink"/>
            <w:rFonts w:ascii="Arial" w:hAnsi="Arial" w:cs="Arial"/>
            <w:noProof/>
            <w:lang w:val="en-GB"/>
          </w:rPr>
          <w:t>KNX Media</w:t>
        </w:r>
        <w:r w:rsidR="00C97874" w:rsidRPr="00C97874">
          <w:rPr>
            <w:rFonts w:ascii="Arial" w:hAnsi="Arial" w:cs="Arial"/>
            <w:noProof/>
            <w:webHidden/>
          </w:rPr>
          <w:tab/>
        </w:r>
        <w:r w:rsidR="00C97874" w:rsidRPr="00C97874">
          <w:rPr>
            <w:rFonts w:ascii="Arial" w:hAnsi="Arial" w:cs="Arial"/>
            <w:noProof/>
            <w:webHidden/>
          </w:rPr>
          <w:fldChar w:fldCharType="begin"/>
        </w:r>
        <w:r w:rsidR="00C97874" w:rsidRPr="00C97874">
          <w:rPr>
            <w:rFonts w:ascii="Arial" w:hAnsi="Arial" w:cs="Arial"/>
            <w:noProof/>
            <w:webHidden/>
          </w:rPr>
          <w:instrText xml:space="preserve"> PAGEREF _Toc5708687 \h </w:instrText>
        </w:r>
        <w:r w:rsidR="00C97874" w:rsidRPr="00C97874">
          <w:rPr>
            <w:rFonts w:ascii="Arial" w:hAnsi="Arial" w:cs="Arial"/>
            <w:noProof/>
            <w:webHidden/>
          </w:rPr>
        </w:r>
        <w:r w:rsidR="00C97874" w:rsidRPr="00C97874">
          <w:rPr>
            <w:rFonts w:ascii="Arial" w:hAnsi="Arial" w:cs="Arial"/>
            <w:noProof/>
            <w:webHidden/>
          </w:rPr>
          <w:fldChar w:fldCharType="separate"/>
        </w:r>
        <w:r w:rsidR="00C97874" w:rsidRPr="00C97874">
          <w:rPr>
            <w:rFonts w:ascii="Arial" w:hAnsi="Arial" w:cs="Arial"/>
            <w:noProof/>
            <w:webHidden/>
          </w:rPr>
          <w:t>6</w:t>
        </w:r>
        <w:r w:rsidR="00C97874" w:rsidRPr="00C97874">
          <w:rPr>
            <w:rFonts w:ascii="Arial" w:hAnsi="Arial" w:cs="Arial"/>
            <w:noProof/>
            <w:webHidden/>
          </w:rPr>
          <w:fldChar w:fldCharType="end"/>
        </w:r>
      </w:hyperlink>
    </w:p>
    <w:p w:rsidR="00C97874" w:rsidRPr="00C97874" w:rsidRDefault="008776F6">
      <w:pPr>
        <w:pStyle w:val="TOC2"/>
        <w:tabs>
          <w:tab w:val="left" w:pos="960"/>
          <w:tab w:val="right" w:leader="dot" w:pos="9061"/>
        </w:tabs>
        <w:rPr>
          <w:rFonts w:ascii="Arial" w:eastAsiaTheme="minorEastAsia" w:hAnsi="Arial" w:cs="Arial"/>
          <w:b w:val="0"/>
          <w:bCs w:val="0"/>
          <w:noProof/>
        </w:rPr>
      </w:pPr>
      <w:hyperlink w:anchor="_Toc5708688" w:history="1">
        <w:r w:rsidR="00C97874" w:rsidRPr="00C97874">
          <w:rPr>
            <w:rStyle w:val="Hyperlink"/>
            <w:rFonts w:ascii="Arial" w:hAnsi="Arial" w:cs="Arial"/>
            <w:noProof/>
            <w:lang w:val="en-GB"/>
          </w:rPr>
          <w:t>4.2</w:t>
        </w:r>
        <w:r w:rsidR="00C97874" w:rsidRPr="00C97874">
          <w:rPr>
            <w:rFonts w:ascii="Arial" w:eastAsiaTheme="minorEastAsia" w:hAnsi="Arial" w:cs="Arial"/>
            <w:b w:val="0"/>
            <w:bCs w:val="0"/>
            <w:noProof/>
          </w:rPr>
          <w:tab/>
        </w:r>
        <w:r w:rsidR="00C97874" w:rsidRPr="00C97874">
          <w:rPr>
            <w:rStyle w:val="Hyperlink"/>
            <w:rFonts w:ascii="Arial" w:hAnsi="Arial" w:cs="Arial"/>
            <w:noProof/>
            <w:lang w:val="en-GB"/>
          </w:rPr>
          <w:t>Areas of application for the various media</w:t>
        </w:r>
        <w:r w:rsidR="00C97874" w:rsidRPr="00C97874">
          <w:rPr>
            <w:rFonts w:ascii="Arial" w:hAnsi="Arial" w:cs="Arial"/>
            <w:noProof/>
            <w:webHidden/>
          </w:rPr>
          <w:tab/>
        </w:r>
        <w:r w:rsidR="00C97874" w:rsidRPr="00C97874">
          <w:rPr>
            <w:rFonts w:ascii="Arial" w:hAnsi="Arial" w:cs="Arial"/>
            <w:noProof/>
            <w:webHidden/>
          </w:rPr>
          <w:fldChar w:fldCharType="begin"/>
        </w:r>
        <w:r w:rsidR="00C97874" w:rsidRPr="00C97874">
          <w:rPr>
            <w:rFonts w:ascii="Arial" w:hAnsi="Arial" w:cs="Arial"/>
            <w:noProof/>
            <w:webHidden/>
          </w:rPr>
          <w:instrText xml:space="preserve"> PAGEREF _Toc5708688 \h </w:instrText>
        </w:r>
        <w:r w:rsidR="00C97874" w:rsidRPr="00C97874">
          <w:rPr>
            <w:rFonts w:ascii="Arial" w:hAnsi="Arial" w:cs="Arial"/>
            <w:noProof/>
            <w:webHidden/>
          </w:rPr>
        </w:r>
        <w:r w:rsidR="00C97874" w:rsidRPr="00C97874">
          <w:rPr>
            <w:rFonts w:ascii="Arial" w:hAnsi="Arial" w:cs="Arial"/>
            <w:noProof/>
            <w:webHidden/>
          </w:rPr>
          <w:fldChar w:fldCharType="separate"/>
        </w:r>
        <w:r w:rsidR="00C97874" w:rsidRPr="00C97874">
          <w:rPr>
            <w:rFonts w:ascii="Arial" w:hAnsi="Arial" w:cs="Arial"/>
            <w:noProof/>
            <w:webHidden/>
          </w:rPr>
          <w:t>6</w:t>
        </w:r>
        <w:r w:rsidR="00C97874" w:rsidRPr="00C97874">
          <w:rPr>
            <w:rFonts w:ascii="Arial" w:hAnsi="Arial" w:cs="Arial"/>
            <w:noProof/>
            <w:webHidden/>
          </w:rPr>
          <w:fldChar w:fldCharType="end"/>
        </w:r>
      </w:hyperlink>
    </w:p>
    <w:p w:rsidR="00C97874" w:rsidRPr="00C97874" w:rsidRDefault="008776F6">
      <w:pPr>
        <w:pStyle w:val="TOC2"/>
        <w:tabs>
          <w:tab w:val="left" w:pos="960"/>
          <w:tab w:val="right" w:leader="dot" w:pos="9061"/>
        </w:tabs>
        <w:rPr>
          <w:rFonts w:ascii="Arial" w:eastAsiaTheme="minorEastAsia" w:hAnsi="Arial" w:cs="Arial"/>
          <w:b w:val="0"/>
          <w:bCs w:val="0"/>
          <w:noProof/>
        </w:rPr>
      </w:pPr>
      <w:hyperlink w:anchor="_Toc5708689" w:history="1">
        <w:r w:rsidR="00C97874" w:rsidRPr="00C97874">
          <w:rPr>
            <w:rStyle w:val="Hyperlink"/>
            <w:rFonts w:ascii="Arial" w:hAnsi="Arial" w:cs="Arial"/>
            <w:noProof/>
            <w:lang w:val="en-GB"/>
          </w:rPr>
          <w:t>4.3</w:t>
        </w:r>
        <w:r w:rsidR="00C97874" w:rsidRPr="00C97874">
          <w:rPr>
            <w:rFonts w:ascii="Arial" w:eastAsiaTheme="minorEastAsia" w:hAnsi="Arial" w:cs="Arial"/>
            <w:b w:val="0"/>
            <w:bCs w:val="0"/>
            <w:noProof/>
          </w:rPr>
          <w:tab/>
        </w:r>
        <w:r w:rsidR="00C97874" w:rsidRPr="00C97874">
          <w:rPr>
            <w:rStyle w:val="Hyperlink"/>
            <w:rFonts w:ascii="Arial" w:hAnsi="Arial" w:cs="Arial"/>
            <w:noProof/>
            <w:lang w:val="en-GB"/>
          </w:rPr>
          <w:t>Types of configuration</w:t>
        </w:r>
        <w:r w:rsidR="00C97874" w:rsidRPr="00C97874">
          <w:rPr>
            <w:rFonts w:ascii="Arial" w:hAnsi="Arial" w:cs="Arial"/>
            <w:noProof/>
            <w:webHidden/>
          </w:rPr>
          <w:tab/>
        </w:r>
        <w:r w:rsidR="00C97874" w:rsidRPr="00C97874">
          <w:rPr>
            <w:rFonts w:ascii="Arial" w:hAnsi="Arial" w:cs="Arial"/>
            <w:noProof/>
            <w:webHidden/>
          </w:rPr>
          <w:fldChar w:fldCharType="begin"/>
        </w:r>
        <w:r w:rsidR="00C97874" w:rsidRPr="00C97874">
          <w:rPr>
            <w:rFonts w:ascii="Arial" w:hAnsi="Arial" w:cs="Arial"/>
            <w:noProof/>
            <w:webHidden/>
          </w:rPr>
          <w:instrText xml:space="preserve"> PAGEREF _Toc5708689 \h </w:instrText>
        </w:r>
        <w:r w:rsidR="00C97874" w:rsidRPr="00C97874">
          <w:rPr>
            <w:rFonts w:ascii="Arial" w:hAnsi="Arial" w:cs="Arial"/>
            <w:noProof/>
            <w:webHidden/>
          </w:rPr>
        </w:r>
        <w:r w:rsidR="00C97874" w:rsidRPr="00C97874">
          <w:rPr>
            <w:rFonts w:ascii="Arial" w:hAnsi="Arial" w:cs="Arial"/>
            <w:noProof/>
            <w:webHidden/>
          </w:rPr>
          <w:fldChar w:fldCharType="separate"/>
        </w:r>
        <w:r w:rsidR="00C97874" w:rsidRPr="00C97874">
          <w:rPr>
            <w:rFonts w:ascii="Arial" w:hAnsi="Arial" w:cs="Arial"/>
            <w:noProof/>
            <w:webHidden/>
          </w:rPr>
          <w:t>7</w:t>
        </w:r>
        <w:r w:rsidR="00C97874" w:rsidRPr="00C97874">
          <w:rPr>
            <w:rFonts w:ascii="Arial" w:hAnsi="Arial" w:cs="Arial"/>
            <w:noProof/>
            <w:webHidden/>
          </w:rPr>
          <w:fldChar w:fldCharType="end"/>
        </w:r>
      </w:hyperlink>
    </w:p>
    <w:p w:rsidR="00C97874" w:rsidRPr="00C97874" w:rsidRDefault="008776F6">
      <w:pPr>
        <w:pStyle w:val="TOC2"/>
        <w:tabs>
          <w:tab w:val="left" w:pos="960"/>
          <w:tab w:val="right" w:leader="dot" w:pos="9061"/>
        </w:tabs>
        <w:rPr>
          <w:rFonts w:ascii="Arial" w:eastAsiaTheme="minorEastAsia" w:hAnsi="Arial" w:cs="Arial"/>
          <w:b w:val="0"/>
          <w:bCs w:val="0"/>
          <w:noProof/>
        </w:rPr>
      </w:pPr>
      <w:hyperlink w:anchor="_Toc5708690" w:history="1">
        <w:r w:rsidR="00C97874" w:rsidRPr="00C97874">
          <w:rPr>
            <w:rStyle w:val="Hyperlink"/>
            <w:rFonts w:ascii="Arial" w:hAnsi="Arial" w:cs="Arial"/>
            <w:noProof/>
            <w:lang w:val="en-GB"/>
          </w:rPr>
          <w:t>4.4</w:t>
        </w:r>
        <w:r w:rsidR="00C97874" w:rsidRPr="00C97874">
          <w:rPr>
            <w:rFonts w:ascii="Arial" w:eastAsiaTheme="minorEastAsia" w:hAnsi="Arial" w:cs="Arial"/>
            <w:b w:val="0"/>
            <w:bCs w:val="0"/>
            <w:noProof/>
          </w:rPr>
          <w:tab/>
        </w:r>
        <w:r w:rsidR="00C97874" w:rsidRPr="00C97874">
          <w:rPr>
            <w:rStyle w:val="Hyperlink"/>
            <w:rFonts w:ascii="Arial" w:hAnsi="Arial" w:cs="Arial"/>
            <w:noProof/>
            <w:lang w:val="en-GB"/>
          </w:rPr>
          <w:t>KNX interworking</w:t>
        </w:r>
        <w:r w:rsidR="00C97874" w:rsidRPr="00C97874">
          <w:rPr>
            <w:rFonts w:ascii="Arial" w:hAnsi="Arial" w:cs="Arial"/>
            <w:noProof/>
            <w:webHidden/>
          </w:rPr>
          <w:tab/>
        </w:r>
        <w:r w:rsidR="00C97874" w:rsidRPr="00C97874">
          <w:rPr>
            <w:rFonts w:ascii="Arial" w:hAnsi="Arial" w:cs="Arial"/>
            <w:noProof/>
            <w:webHidden/>
          </w:rPr>
          <w:fldChar w:fldCharType="begin"/>
        </w:r>
        <w:r w:rsidR="00C97874" w:rsidRPr="00C97874">
          <w:rPr>
            <w:rFonts w:ascii="Arial" w:hAnsi="Arial" w:cs="Arial"/>
            <w:noProof/>
            <w:webHidden/>
          </w:rPr>
          <w:instrText xml:space="preserve"> PAGEREF _Toc5708690 \h </w:instrText>
        </w:r>
        <w:r w:rsidR="00C97874" w:rsidRPr="00C97874">
          <w:rPr>
            <w:rFonts w:ascii="Arial" w:hAnsi="Arial" w:cs="Arial"/>
            <w:noProof/>
            <w:webHidden/>
          </w:rPr>
        </w:r>
        <w:r w:rsidR="00C97874" w:rsidRPr="00C97874">
          <w:rPr>
            <w:rFonts w:ascii="Arial" w:hAnsi="Arial" w:cs="Arial"/>
            <w:noProof/>
            <w:webHidden/>
          </w:rPr>
          <w:fldChar w:fldCharType="separate"/>
        </w:r>
        <w:r w:rsidR="00C97874" w:rsidRPr="00C97874">
          <w:rPr>
            <w:rFonts w:ascii="Arial" w:hAnsi="Arial" w:cs="Arial"/>
            <w:noProof/>
            <w:webHidden/>
          </w:rPr>
          <w:t>8</w:t>
        </w:r>
        <w:r w:rsidR="00C97874" w:rsidRPr="00C97874">
          <w:rPr>
            <w:rFonts w:ascii="Arial" w:hAnsi="Arial" w:cs="Arial"/>
            <w:noProof/>
            <w:webHidden/>
          </w:rPr>
          <w:fldChar w:fldCharType="end"/>
        </w:r>
      </w:hyperlink>
    </w:p>
    <w:p w:rsidR="00C97874" w:rsidRPr="00C97874" w:rsidRDefault="008776F6">
      <w:pPr>
        <w:pStyle w:val="TOC2"/>
        <w:tabs>
          <w:tab w:val="left" w:pos="960"/>
          <w:tab w:val="right" w:leader="dot" w:pos="9061"/>
        </w:tabs>
        <w:rPr>
          <w:rFonts w:ascii="Arial" w:eastAsiaTheme="minorEastAsia" w:hAnsi="Arial" w:cs="Arial"/>
          <w:b w:val="0"/>
          <w:bCs w:val="0"/>
          <w:noProof/>
        </w:rPr>
      </w:pPr>
      <w:hyperlink w:anchor="_Toc5708691" w:history="1">
        <w:r w:rsidR="00C97874" w:rsidRPr="00C97874">
          <w:rPr>
            <w:rStyle w:val="Hyperlink"/>
            <w:rFonts w:ascii="Arial" w:hAnsi="Arial" w:cs="Arial"/>
            <w:noProof/>
            <w:lang w:val="en-GB"/>
          </w:rPr>
          <w:t>4.5</w:t>
        </w:r>
        <w:r w:rsidR="00C97874" w:rsidRPr="00C97874">
          <w:rPr>
            <w:rFonts w:ascii="Arial" w:eastAsiaTheme="minorEastAsia" w:hAnsi="Arial" w:cs="Arial"/>
            <w:b w:val="0"/>
            <w:bCs w:val="0"/>
            <w:noProof/>
          </w:rPr>
          <w:tab/>
        </w:r>
        <w:r w:rsidR="00C97874" w:rsidRPr="00C97874">
          <w:rPr>
            <w:rStyle w:val="Hyperlink"/>
            <w:rFonts w:ascii="Arial" w:hAnsi="Arial" w:cs="Arial"/>
            <w:noProof/>
            <w:lang w:val="en-GB"/>
          </w:rPr>
          <w:t>KNX Secure</w:t>
        </w:r>
        <w:r w:rsidR="00C97874" w:rsidRPr="00C97874">
          <w:rPr>
            <w:rFonts w:ascii="Arial" w:hAnsi="Arial" w:cs="Arial"/>
            <w:noProof/>
            <w:webHidden/>
          </w:rPr>
          <w:tab/>
        </w:r>
        <w:r w:rsidR="00C97874" w:rsidRPr="00C97874">
          <w:rPr>
            <w:rFonts w:ascii="Arial" w:hAnsi="Arial" w:cs="Arial"/>
            <w:noProof/>
            <w:webHidden/>
          </w:rPr>
          <w:fldChar w:fldCharType="begin"/>
        </w:r>
        <w:r w:rsidR="00C97874" w:rsidRPr="00C97874">
          <w:rPr>
            <w:rFonts w:ascii="Arial" w:hAnsi="Arial" w:cs="Arial"/>
            <w:noProof/>
            <w:webHidden/>
          </w:rPr>
          <w:instrText xml:space="preserve"> PAGEREF _Toc5708691 \h </w:instrText>
        </w:r>
        <w:r w:rsidR="00C97874" w:rsidRPr="00C97874">
          <w:rPr>
            <w:rFonts w:ascii="Arial" w:hAnsi="Arial" w:cs="Arial"/>
            <w:noProof/>
            <w:webHidden/>
          </w:rPr>
        </w:r>
        <w:r w:rsidR="00C97874" w:rsidRPr="00C97874">
          <w:rPr>
            <w:rFonts w:ascii="Arial" w:hAnsi="Arial" w:cs="Arial"/>
            <w:noProof/>
            <w:webHidden/>
          </w:rPr>
          <w:fldChar w:fldCharType="separate"/>
        </w:r>
        <w:r w:rsidR="00C97874" w:rsidRPr="00C97874">
          <w:rPr>
            <w:rFonts w:ascii="Arial" w:hAnsi="Arial" w:cs="Arial"/>
            <w:noProof/>
            <w:webHidden/>
          </w:rPr>
          <w:t>8</w:t>
        </w:r>
        <w:r w:rsidR="00C97874" w:rsidRPr="00C97874">
          <w:rPr>
            <w:rFonts w:ascii="Arial" w:hAnsi="Arial" w:cs="Arial"/>
            <w:noProof/>
            <w:webHidden/>
          </w:rPr>
          <w:fldChar w:fldCharType="end"/>
        </w:r>
      </w:hyperlink>
    </w:p>
    <w:p w:rsidR="00C97874" w:rsidRPr="00C97874" w:rsidRDefault="008776F6">
      <w:pPr>
        <w:pStyle w:val="TOC1"/>
        <w:tabs>
          <w:tab w:val="left" w:pos="480"/>
          <w:tab w:val="right" w:leader="dot" w:pos="9061"/>
        </w:tabs>
        <w:rPr>
          <w:rFonts w:ascii="Arial" w:eastAsiaTheme="minorEastAsia" w:hAnsi="Arial" w:cs="Arial"/>
          <w:b w:val="0"/>
          <w:bCs w:val="0"/>
          <w:i w:val="0"/>
          <w:iCs w:val="0"/>
          <w:noProof/>
          <w:szCs w:val="22"/>
        </w:rPr>
      </w:pPr>
      <w:hyperlink w:anchor="_Toc5708692" w:history="1">
        <w:r w:rsidR="00C97874" w:rsidRPr="00C97874">
          <w:rPr>
            <w:rStyle w:val="Hyperlink"/>
            <w:rFonts w:ascii="Arial" w:hAnsi="Arial" w:cs="Arial"/>
            <w:noProof/>
            <w:szCs w:val="22"/>
            <w:lang w:val="en-GB"/>
          </w:rPr>
          <w:t>5</w:t>
        </w:r>
        <w:r w:rsidR="00C97874" w:rsidRPr="00C97874">
          <w:rPr>
            <w:rFonts w:ascii="Arial" w:eastAsiaTheme="minorEastAsia" w:hAnsi="Arial" w:cs="Arial"/>
            <w:b w:val="0"/>
            <w:bCs w:val="0"/>
            <w:i w:val="0"/>
            <w:iCs w:val="0"/>
            <w:noProof/>
            <w:szCs w:val="22"/>
          </w:rPr>
          <w:tab/>
        </w:r>
        <w:r w:rsidR="00C97874" w:rsidRPr="00C97874">
          <w:rPr>
            <w:rStyle w:val="Hyperlink"/>
            <w:rFonts w:ascii="Arial" w:hAnsi="Arial" w:cs="Arial"/>
            <w:noProof/>
            <w:szCs w:val="22"/>
            <w:lang w:val="en-GB"/>
          </w:rPr>
          <w:t>Success figures</w:t>
        </w:r>
        <w:r w:rsidR="00C97874" w:rsidRPr="00C97874">
          <w:rPr>
            <w:rFonts w:ascii="Arial" w:hAnsi="Arial" w:cs="Arial"/>
            <w:noProof/>
            <w:webHidden/>
            <w:szCs w:val="22"/>
          </w:rPr>
          <w:tab/>
        </w:r>
        <w:r w:rsidR="00C97874" w:rsidRPr="00C97874">
          <w:rPr>
            <w:rFonts w:ascii="Arial" w:hAnsi="Arial" w:cs="Arial"/>
            <w:noProof/>
            <w:webHidden/>
            <w:szCs w:val="22"/>
          </w:rPr>
          <w:fldChar w:fldCharType="begin"/>
        </w:r>
        <w:r w:rsidR="00C97874" w:rsidRPr="00C97874">
          <w:rPr>
            <w:rFonts w:ascii="Arial" w:hAnsi="Arial" w:cs="Arial"/>
            <w:noProof/>
            <w:webHidden/>
            <w:szCs w:val="22"/>
          </w:rPr>
          <w:instrText xml:space="preserve"> PAGEREF _Toc5708692 \h </w:instrText>
        </w:r>
        <w:r w:rsidR="00C97874" w:rsidRPr="00C97874">
          <w:rPr>
            <w:rFonts w:ascii="Arial" w:hAnsi="Arial" w:cs="Arial"/>
            <w:noProof/>
            <w:webHidden/>
            <w:szCs w:val="22"/>
          </w:rPr>
        </w:r>
        <w:r w:rsidR="00C97874" w:rsidRPr="00C97874">
          <w:rPr>
            <w:rFonts w:ascii="Arial" w:hAnsi="Arial" w:cs="Arial"/>
            <w:noProof/>
            <w:webHidden/>
            <w:szCs w:val="22"/>
          </w:rPr>
          <w:fldChar w:fldCharType="separate"/>
        </w:r>
        <w:r w:rsidR="00C97874" w:rsidRPr="00C97874">
          <w:rPr>
            <w:rFonts w:ascii="Arial" w:hAnsi="Arial" w:cs="Arial"/>
            <w:noProof/>
            <w:webHidden/>
            <w:szCs w:val="22"/>
          </w:rPr>
          <w:t>9</w:t>
        </w:r>
        <w:r w:rsidR="00C97874" w:rsidRPr="00C97874">
          <w:rPr>
            <w:rFonts w:ascii="Arial" w:hAnsi="Arial" w:cs="Arial"/>
            <w:noProof/>
            <w:webHidden/>
            <w:szCs w:val="22"/>
          </w:rPr>
          <w:fldChar w:fldCharType="end"/>
        </w:r>
      </w:hyperlink>
    </w:p>
    <w:p w:rsidR="00C97874" w:rsidRPr="00C97874" w:rsidRDefault="008776F6">
      <w:pPr>
        <w:pStyle w:val="TOC1"/>
        <w:tabs>
          <w:tab w:val="left" w:pos="480"/>
          <w:tab w:val="right" w:leader="dot" w:pos="9061"/>
        </w:tabs>
        <w:rPr>
          <w:rFonts w:ascii="Arial" w:eastAsiaTheme="minorEastAsia" w:hAnsi="Arial" w:cs="Arial"/>
          <w:b w:val="0"/>
          <w:bCs w:val="0"/>
          <w:i w:val="0"/>
          <w:iCs w:val="0"/>
          <w:noProof/>
          <w:szCs w:val="22"/>
        </w:rPr>
      </w:pPr>
      <w:hyperlink w:anchor="_Toc5708693" w:history="1">
        <w:r w:rsidR="00C97874" w:rsidRPr="00C97874">
          <w:rPr>
            <w:rStyle w:val="Hyperlink"/>
            <w:rFonts w:ascii="Arial" w:hAnsi="Arial" w:cs="Arial"/>
            <w:noProof/>
            <w:szCs w:val="22"/>
            <w:lang w:val="en-GB"/>
          </w:rPr>
          <w:t>6</w:t>
        </w:r>
        <w:r w:rsidR="00C97874" w:rsidRPr="00C97874">
          <w:rPr>
            <w:rFonts w:ascii="Arial" w:eastAsiaTheme="minorEastAsia" w:hAnsi="Arial" w:cs="Arial"/>
            <w:b w:val="0"/>
            <w:bCs w:val="0"/>
            <w:i w:val="0"/>
            <w:iCs w:val="0"/>
            <w:noProof/>
            <w:szCs w:val="22"/>
          </w:rPr>
          <w:tab/>
        </w:r>
        <w:r w:rsidR="00C97874" w:rsidRPr="00C97874">
          <w:rPr>
            <w:rStyle w:val="Hyperlink"/>
            <w:rFonts w:ascii="Arial" w:hAnsi="Arial" w:cs="Arial"/>
            <w:noProof/>
            <w:szCs w:val="22"/>
            <w:lang w:val="en-GB"/>
          </w:rPr>
          <w:t>The unique value propositions of KNX</w:t>
        </w:r>
        <w:r w:rsidR="00C97874" w:rsidRPr="00C97874">
          <w:rPr>
            <w:rFonts w:ascii="Arial" w:hAnsi="Arial" w:cs="Arial"/>
            <w:noProof/>
            <w:webHidden/>
            <w:szCs w:val="22"/>
          </w:rPr>
          <w:tab/>
        </w:r>
        <w:r w:rsidR="00C97874" w:rsidRPr="00C97874">
          <w:rPr>
            <w:rFonts w:ascii="Arial" w:hAnsi="Arial" w:cs="Arial"/>
            <w:noProof/>
            <w:webHidden/>
            <w:szCs w:val="22"/>
          </w:rPr>
          <w:fldChar w:fldCharType="begin"/>
        </w:r>
        <w:r w:rsidR="00C97874" w:rsidRPr="00C97874">
          <w:rPr>
            <w:rFonts w:ascii="Arial" w:hAnsi="Arial" w:cs="Arial"/>
            <w:noProof/>
            <w:webHidden/>
            <w:szCs w:val="22"/>
          </w:rPr>
          <w:instrText xml:space="preserve"> PAGEREF _Toc5708693 \h </w:instrText>
        </w:r>
        <w:r w:rsidR="00C97874" w:rsidRPr="00C97874">
          <w:rPr>
            <w:rFonts w:ascii="Arial" w:hAnsi="Arial" w:cs="Arial"/>
            <w:noProof/>
            <w:webHidden/>
            <w:szCs w:val="22"/>
          </w:rPr>
        </w:r>
        <w:r w:rsidR="00C97874" w:rsidRPr="00C97874">
          <w:rPr>
            <w:rFonts w:ascii="Arial" w:hAnsi="Arial" w:cs="Arial"/>
            <w:noProof/>
            <w:webHidden/>
            <w:szCs w:val="22"/>
          </w:rPr>
          <w:fldChar w:fldCharType="separate"/>
        </w:r>
        <w:r w:rsidR="00C97874" w:rsidRPr="00C97874">
          <w:rPr>
            <w:rFonts w:ascii="Arial" w:hAnsi="Arial" w:cs="Arial"/>
            <w:noProof/>
            <w:webHidden/>
            <w:szCs w:val="22"/>
          </w:rPr>
          <w:t>9</w:t>
        </w:r>
        <w:r w:rsidR="00C97874" w:rsidRPr="00C97874">
          <w:rPr>
            <w:rFonts w:ascii="Arial" w:hAnsi="Arial" w:cs="Arial"/>
            <w:noProof/>
            <w:webHidden/>
            <w:szCs w:val="22"/>
          </w:rPr>
          <w:fldChar w:fldCharType="end"/>
        </w:r>
      </w:hyperlink>
    </w:p>
    <w:p w:rsidR="00C97874" w:rsidRPr="00C97874" w:rsidRDefault="008776F6">
      <w:pPr>
        <w:pStyle w:val="TOC2"/>
        <w:tabs>
          <w:tab w:val="left" w:pos="960"/>
          <w:tab w:val="right" w:leader="dot" w:pos="9061"/>
        </w:tabs>
        <w:rPr>
          <w:rFonts w:ascii="Arial" w:eastAsiaTheme="minorEastAsia" w:hAnsi="Arial" w:cs="Arial"/>
          <w:b w:val="0"/>
          <w:bCs w:val="0"/>
          <w:noProof/>
        </w:rPr>
      </w:pPr>
      <w:hyperlink w:anchor="_Toc5708694" w:history="1">
        <w:r w:rsidR="00C97874" w:rsidRPr="00C97874">
          <w:rPr>
            <w:rStyle w:val="Hyperlink"/>
            <w:rFonts w:ascii="Arial" w:hAnsi="Arial" w:cs="Arial"/>
            <w:noProof/>
            <w:lang w:val="en-GB"/>
          </w:rPr>
          <w:t>6.1</w:t>
        </w:r>
        <w:r w:rsidR="00C97874" w:rsidRPr="00C97874">
          <w:rPr>
            <w:rFonts w:ascii="Arial" w:eastAsiaTheme="minorEastAsia" w:hAnsi="Arial" w:cs="Arial"/>
            <w:b w:val="0"/>
            <w:bCs w:val="0"/>
            <w:noProof/>
          </w:rPr>
          <w:tab/>
        </w:r>
        <w:r w:rsidR="00C97874" w:rsidRPr="00C97874">
          <w:rPr>
            <w:rStyle w:val="Hyperlink"/>
            <w:rFonts w:ascii="Arial" w:hAnsi="Arial" w:cs="Arial"/>
            <w:noProof/>
            <w:lang w:val="en-GB"/>
          </w:rPr>
          <w:t>Interworking</w:t>
        </w:r>
        <w:r w:rsidR="00C97874" w:rsidRPr="00C97874">
          <w:rPr>
            <w:rFonts w:ascii="Arial" w:hAnsi="Arial" w:cs="Arial"/>
            <w:noProof/>
            <w:webHidden/>
          </w:rPr>
          <w:tab/>
        </w:r>
        <w:r w:rsidR="00C97874" w:rsidRPr="00C97874">
          <w:rPr>
            <w:rFonts w:ascii="Arial" w:hAnsi="Arial" w:cs="Arial"/>
            <w:noProof/>
            <w:webHidden/>
          </w:rPr>
          <w:fldChar w:fldCharType="begin"/>
        </w:r>
        <w:r w:rsidR="00C97874" w:rsidRPr="00C97874">
          <w:rPr>
            <w:rFonts w:ascii="Arial" w:hAnsi="Arial" w:cs="Arial"/>
            <w:noProof/>
            <w:webHidden/>
          </w:rPr>
          <w:instrText xml:space="preserve"> PAGEREF _Toc5708694 \h </w:instrText>
        </w:r>
        <w:r w:rsidR="00C97874" w:rsidRPr="00C97874">
          <w:rPr>
            <w:rFonts w:ascii="Arial" w:hAnsi="Arial" w:cs="Arial"/>
            <w:noProof/>
            <w:webHidden/>
          </w:rPr>
        </w:r>
        <w:r w:rsidR="00C97874" w:rsidRPr="00C97874">
          <w:rPr>
            <w:rFonts w:ascii="Arial" w:hAnsi="Arial" w:cs="Arial"/>
            <w:noProof/>
            <w:webHidden/>
          </w:rPr>
          <w:fldChar w:fldCharType="separate"/>
        </w:r>
        <w:r w:rsidR="00C97874" w:rsidRPr="00C97874">
          <w:rPr>
            <w:rFonts w:ascii="Arial" w:hAnsi="Arial" w:cs="Arial"/>
            <w:noProof/>
            <w:webHidden/>
          </w:rPr>
          <w:t>9</w:t>
        </w:r>
        <w:r w:rsidR="00C97874" w:rsidRPr="00C97874">
          <w:rPr>
            <w:rFonts w:ascii="Arial" w:hAnsi="Arial" w:cs="Arial"/>
            <w:noProof/>
            <w:webHidden/>
          </w:rPr>
          <w:fldChar w:fldCharType="end"/>
        </w:r>
      </w:hyperlink>
    </w:p>
    <w:p w:rsidR="00C97874" w:rsidRPr="00C97874" w:rsidRDefault="008776F6">
      <w:pPr>
        <w:pStyle w:val="TOC2"/>
        <w:tabs>
          <w:tab w:val="left" w:pos="960"/>
          <w:tab w:val="right" w:leader="dot" w:pos="9061"/>
        </w:tabs>
        <w:rPr>
          <w:rFonts w:ascii="Arial" w:eastAsiaTheme="minorEastAsia" w:hAnsi="Arial" w:cs="Arial"/>
          <w:b w:val="0"/>
          <w:bCs w:val="0"/>
          <w:noProof/>
        </w:rPr>
      </w:pPr>
      <w:hyperlink w:anchor="_Toc5708695" w:history="1">
        <w:r w:rsidR="00C97874" w:rsidRPr="00C97874">
          <w:rPr>
            <w:rStyle w:val="Hyperlink"/>
            <w:rFonts w:ascii="Arial" w:hAnsi="Arial" w:cs="Arial"/>
            <w:noProof/>
            <w:lang w:val="en-GB"/>
          </w:rPr>
          <w:t>6.2</w:t>
        </w:r>
        <w:r w:rsidR="00C97874" w:rsidRPr="00C97874">
          <w:rPr>
            <w:rFonts w:ascii="Arial" w:eastAsiaTheme="minorEastAsia" w:hAnsi="Arial" w:cs="Arial"/>
            <w:b w:val="0"/>
            <w:bCs w:val="0"/>
            <w:noProof/>
          </w:rPr>
          <w:tab/>
        </w:r>
        <w:r w:rsidR="00C97874" w:rsidRPr="00C97874">
          <w:rPr>
            <w:rStyle w:val="Hyperlink"/>
            <w:rFonts w:ascii="Arial" w:hAnsi="Arial" w:cs="Arial"/>
            <w:noProof/>
            <w:lang w:val="en-GB"/>
          </w:rPr>
          <w:t>One single configuration tool</w:t>
        </w:r>
        <w:r w:rsidR="00C97874" w:rsidRPr="00C97874">
          <w:rPr>
            <w:rFonts w:ascii="Arial" w:hAnsi="Arial" w:cs="Arial"/>
            <w:noProof/>
            <w:webHidden/>
          </w:rPr>
          <w:tab/>
        </w:r>
        <w:r w:rsidR="00C97874" w:rsidRPr="00C97874">
          <w:rPr>
            <w:rFonts w:ascii="Arial" w:hAnsi="Arial" w:cs="Arial"/>
            <w:noProof/>
            <w:webHidden/>
          </w:rPr>
          <w:fldChar w:fldCharType="begin"/>
        </w:r>
        <w:r w:rsidR="00C97874" w:rsidRPr="00C97874">
          <w:rPr>
            <w:rFonts w:ascii="Arial" w:hAnsi="Arial" w:cs="Arial"/>
            <w:noProof/>
            <w:webHidden/>
          </w:rPr>
          <w:instrText xml:space="preserve"> PAGEREF _Toc5708695 \h </w:instrText>
        </w:r>
        <w:r w:rsidR="00C97874" w:rsidRPr="00C97874">
          <w:rPr>
            <w:rFonts w:ascii="Arial" w:hAnsi="Arial" w:cs="Arial"/>
            <w:noProof/>
            <w:webHidden/>
          </w:rPr>
        </w:r>
        <w:r w:rsidR="00C97874" w:rsidRPr="00C97874">
          <w:rPr>
            <w:rFonts w:ascii="Arial" w:hAnsi="Arial" w:cs="Arial"/>
            <w:noProof/>
            <w:webHidden/>
          </w:rPr>
          <w:fldChar w:fldCharType="separate"/>
        </w:r>
        <w:r w:rsidR="00C97874" w:rsidRPr="00C97874">
          <w:rPr>
            <w:rFonts w:ascii="Arial" w:hAnsi="Arial" w:cs="Arial"/>
            <w:noProof/>
            <w:webHidden/>
          </w:rPr>
          <w:t>9</w:t>
        </w:r>
        <w:r w:rsidR="00C97874" w:rsidRPr="00C97874">
          <w:rPr>
            <w:rFonts w:ascii="Arial" w:hAnsi="Arial" w:cs="Arial"/>
            <w:noProof/>
            <w:webHidden/>
          </w:rPr>
          <w:fldChar w:fldCharType="end"/>
        </w:r>
      </w:hyperlink>
    </w:p>
    <w:p w:rsidR="00C97874" w:rsidRPr="00C97874" w:rsidRDefault="008776F6">
      <w:pPr>
        <w:pStyle w:val="TOC2"/>
        <w:tabs>
          <w:tab w:val="left" w:pos="960"/>
          <w:tab w:val="right" w:leader="dot" w:pos="9061"/>
        </w:tabs>
        <w:rPr>
          <w:rFonts w:ascii="Arial" w:eastAsiaTheme="minorEastAsia" w:hAnsi="Arial" w:cs="Arial"/>
          <w:b w:val="0"/>
          <w:bCs w:val="0"/>
          <w:noProof/>
        </w:rPr>
      </w:pPr>
      <w:hyperlink w:anchor="_Toc5708696" w:history="1">
        <w:r w:rsidR="00C97874" w:rsidRPr="00C97874">
          <w:rPr>
            <w:rStyle w:val="Hyperlink"/>
            <w:rFonts w:ascii="Arial" w:hAnsi="Arial" w:cs="Arial"/>
            <w:noProof/>
            <w:lang w:val="en-GB"/>
          </w:rPr>
          <w:t>6.3</w:t>
        </w:r>
        <w:r w:rsidR="00C97874" w:rsidRPr="00C97874">
          <w:rPr>
            <w:rFonts w:ascii="Arial" w:eastAsiaTheme="minorEastAsia" w:hAnsi="Arial" w:cs="Arial"/>
            <w:b w:val="0"/>
            <w:bCs w:val="0"/>
            <w:noProof/>
          </w:rPr>
          <w:tab/>
        </w:r>
        <w:r w:rsidR="00C97874" w:rsidRPr="00C97874">
          <w:rPr>
            <w:rStyle w:val="Hyperlink"/>
            <w:rFonts w:ascii="Arial" w:hAnsi="Arial" w:cs="Arial"/>
            <w:noProof/>
            <w:lang w:val="en-GB"/>
          </w:rPr>
          <w:t>Wide range of KNX products from many manufacturers and large service network</w:t>
        </w:r>
        <w:r w:rsidR="00C97874" w:rsidRPr="00C97874">
          <w:rPr>
            <w:rFonts w:ascii="Arial" w:hAnsi="Arial" w:cs="Arial"/>
            <w:noProof/>
            <w:webHidden/>
          </w:rPr>
          <w:tab/>
        </w:r>
        <w:r w:rsidR="00C97874" w:rsidRPr="00C97874">
          <w:rPr>
            <w:rFonts w:ascii="Arial" w:hAnsi="Arial" w:cs="Arial"/>
            <w:noProof/>
            <w:webHidden/>
          </w:rPr>
          <w:fldChar w:fldCharType="begin"/>
        </w:r>
        <w:r w:rsidR="00C97874" w:rsidRPr="00C97874">
          <w:rPr>
            <w:rFonts w:ascii="Arial" w:hAnsi="Arial" w:cs="Arial"/>
            <w:noProof/>
            <w:webHidden/>
          </w:rPr>
          <w:instrText xml:space="preserve"> PAGEREF _Toc5708696 \h </w:instrText>
        </w:r>
        <w:r w:rsidR="00C97874" w:rsidRPr="00C97874">
          <w:rPr>
            <w:rFonts w:ascii="Arial" w:hAnsi="Arial" w:cs="Arial"/>
            <w:noProof/>
            <w:webHidden/>
          </w:rPr>
        </w:r>
        <w:r w:rsidR="00C97874" w:rsidRPr="00C97874">
          <w:rPr>
            <w:rFonts w:ascii="Arial" w:hAnsi="Arial" w:cs="Arial"/>
            <w:noProof/>
            <w:webHidden/>
          </w:rPr>
          <w:fldChar w:fldCharType="separate"/>
        </w:r>
        <w:r w:rsidR="00C97874" w:rsidRPr="00C97874">
          <w:rPr>
            <w:rFonts w:ascii="Arial" w:hAnsi="Arial" w:cs="Arial"/>
            <w:noProof/>
            <w:webHidden/>
          </w:rPr>
          <w:t>10</w:t>
        </w:r>
        <w:r w:rsidR="00C97874" w:rsidRPr="00C97874">
          <w:rPr>
            <w:rFonts w:ascii="Arial" w:hAnsi="Arial" w:cs="Arial"/>
            <w:noProof/>
            <w:webHidden/>
          </w:rPr>
          <w:fldChar w:fldCharType="end"/>
        </w:r>
      </w:hyperlink>
    </w:p>
    <w:p w:rsidR="00C97874" w:rsidRPr="00C97874" w:rsidRDefault="008776F6">
      <w:pPr>
        <w:pStyle w:val="TOC2"/>
        <w:tabs>
          <w:tab w:val="left" w:pos="960"/>
          <w:tab w:val="right" w:leader="dot" w:pos="9061"/>
        </w:tabs>
        <w:rPr>
          <w:rFonts w:ascii="Arial" w:eastAsiaTheme="minorEastAsia" w:hAnsi="Arial" w:cs="Arial"/>
          <w:b w:val="0"/>
          <w:bCs w:val="0"/>
          <w:noProof/>
        </w:rPr>
      </w:pPr>
      <w:hyperlink w:anchor="_Toc5708697" w:history="1">
        <w:r w:rsidR="00C97874" w:rsidRPr="00C97874">
          <w:rPr>
            <w:rStyle w:val="Hyperlink"/>
            <w:rFonts w:ascii="Arial" w:hAnsi="Arial" w:cs="Arial"/>
            <w:noProof/>
            <w:lang w:val="en-GB"/>
          </w:rPr>
          <w:t>6.4</w:t>
        </w:r>
        <w:r w:rsidR="00C97874" w:rsidRPr="00C97874">
          <w:rPr>
            <w:rFonts w:ascii="Arial" w:eastAsiaTheme="minorEastAsia" w:hAnsi="Arial" w:cs="Arial"/>
            <w:b w:val="0"/>
            <w:bCs w:val="0"/>
            <w:noProof/>
          </w:rPr>
          <w:tab/>
        </w:r>
        <w:r w:rsidR="00C97874" w:rsidRPr="00C97874">
          <w:rPr>
            <w:rStyle w:val="Hyperlink"/>
            <w:rFonts w:ascii="Arial" w:hAnsi="Arial" w:cs="Arial"/>
            <w:noProof/>
            <w:lang w:val="en-GB"/>
          </w:rPr>
          <w:t>Backward compatibility</w:t>
        </w:r>
        <w:r w:rsidR="00C97874" w:rsidRPr="00C97874">
          <w:rPr>
            <w:rFonts w:ascii="Arial" w:hAnsi="Arial" w:cs="Arial"/>
            <w:noProof/>
            <w:webHidden/>
          </w:rPr>
          <w:tab/>
        </w:r>
        <w:r w:rsidR="00C97874" w:rsidRPr="00C97874">
          <w:rPr>
            <w:rFonts w:ascii="Arial" w:hAnsi="Arial" w:cs="Arial"/>
            <w:noProof/>
            <w:webHidden/>
          </w:rPr>
          <w:fldChar w:fldCharType="begin"/>
        </w:r>
        <w:r w:rsidR="00C97874" w:rsidRPr="00C97874">
          <w:rPr>
            <w:rFonts w:ascii="Arial" w:hAnsi="Arial" w:cs="Arial"/>
            <w:noProof/>
            <w:webHidden/>
          </w:rPr>
          <w:instrText xml:space="preserve"> PAGEREF _Toc5708697 \h </w:instrText>
        </w:r>
        <w:r w:rsidR="00C97874" w:rsidRPr="00C97874">
          <w:rPr>
            <w:rFonts w:ascii="Arial" w:hAnsi="Arial" w:cs="Arial"/>
            <w:noProof/>
            <w:webHidden/>
          </w:rPr>
        </w:r>
        <w:r w:rsidR="00C97874" w:rsidRPr="00C97874">
          <w:rPr>
            <w:rFonts w:ascii="Arial" w:hAnsi="Arial" w:cs="Arial"/>
            <w:noProof/>
            <w:webHidden/>
          </w:rPr>
          <w:fldChar w:fldCharType="separate"/>
        </w:r>
        <w:r w:rsidR="00C97874" w:rsidRPr="00C97874">
          <w:rPr>
            <w:rFonts w:ascii="Arial" w:hAnsi="Arial" w:cs="Arial"/>
            <w:noProof/>
            <w:webHidden/>
          </w:rPr>
          <w:t>10</w:t>
        </w:r>
        <w:r w:rsidR="00C97874" w:rsidRPr="00C97874">
          <w:rPr>
            <w:rFonts w:ascii="Arial" w:hAnsi="Arial" w:cs="Arial"/>
            <w:noProof/>
            <w:webHidden/>
          </w:rPr>
          <w:fldChar w:fldCharType="end"/>
        </w:r>
      </w:hyperlink>
    </w:p>
    <w:p w:rsidR="00C97874" w:rsidRPr="00C97874" w:rsidRDefault="008776F6">
      <w:pPr>
        <w:pStyle w:val="TOC2"/>
        <w:tabs>
          <w:tab w:val="left" w:pos="960"/>
          <w:tab w:val="right" w:leader="dot" w:pos="9061"/>
        </w:tabs>
        <w:rPr>
          <w:rFonts w:ascii="Arial" w:eastAsiaTheme="minorEastAsia" w:hAnsi="Arial" w:cs="Arial"/>
          <w:b w:val="0"/>
          <w:bCs w:val="0"/>
          <w:noProof/>
        </w:rPr>
      </w:pPr>
      <w:hyperlink w:anchor="_Toc5708698" w:history="1">
        <w:r w:rsidR="00C97874" w:rsidRPr="00C97874">
          <w:rPr>
            <w:rStyle w:val="Hyperlink"/>
            <w:rFonts w:ascii="Arial" w:hAnsi="Arial" w:cs="Arial"/>
            <w:noProof/>
            <w:lang w:val="en-GB"/>
          </w:rPr>
          <w:t>6.5</w:t>
        </w:r>
        <w:r w:rsidR="00C97874" w:rsidRPr="00C97874">
          <w:rPr>
            <w:rFonts w:ascii="Arial" w:eastAsiaTheme="minorEastAsia" w:hAnsi="Arial" w:cs="Arial"/>
            <w:b w:val="0"/>
            <w:bCs w:val="0"/>
            <w:noProof/>
          </w:rPr>
          <w:tab/>
        </w:r>
        <w:r w:rsidR="00C97874" w:rsidRPr="00C97874">
          <w:rPr>
            <w:rStyle w:val="Hyperlink"/>
            <w:rFonts w:ascii="Arial" w:hAnsi="Arial" w:cs="Arial"/>
            <w:noProof/>
            <w:lang w:val="en-GB"/>
          </w:rPr>
          <w:t>Energy efficiency</w:t>
        </w:r>
        <w:r w:rsidR="00C97874" w:rsidRPr="00C97874">
          <w:rPr>
            <w:rFonts w:ascii="Arial" w:hAnsi="Arial" w:cs="Arial"/>
            <w:noProof/>
            <w:webHidden/>
          </w:rPr>
          <w:tab/>
        </w:r>
        <w:r w:rsidR="00C97874" w:rsidRPr="00C97874">
          <w:rPr>
            <w:rFonts w:ascii="Arial" w:hAnsi="Arial" w:cs="Arial"/>
            <w:noProof/>
            <w:webHidden/>
          </w:rPr>
          <w:fldChar w:fldCharType="begin"/>
        </w:r>
        <w:r w:rsidR="00C97874" w:rsidRPr="00C97874">
          <w:rPr>
            <w:rFonts w:ascii="Arial" w:hAnsi="Arial" w:cs="Arial"/>
            <w:noProof/>
            <w:webHidden/>
          </w:rPr>
          <w:instrText xml:space="preserve"> PAGEREF _Toc5708698 \h </w:instrText>
        </w:r>
        <w:r w:rsidR="00C97874" w:rsidRPr="00C97874">
          <w:rPr>
            <w:rFonts w:ascii="Arial" w:hAnsi="Arial" w:cs="Arial"/>
            <w:noProof/>
            <w:webHidden/>
          </w:rPr>
        </w:r>
        <w:r w:rsidR="00C97874" w:rsidRPr="00C97874">
          <w:rPr>
            <w:rFonts w:ascii="Arial" w:hAnsi="Arial" w:cs="Arial"/>
            <w:noProof/>
            <w:webHidden/>
          </w:rPr>
          <w:fldChar w:fldCharType="separate"/>
        </w:r>
        <w:r w:rsidR="00C97874" w:rsidRPr="00C97874">
          <w:rPr>
            <w:rFonts w:ascii="Arial" w:hAnsi="Arial" w:cs="Arial"/>
            <w:noProof/>
            <w:webHidden/>
          </w:rPr>
          <w:t>10</w:t>
        </w:r>
        <w:r w:rsidR="00C97874" w:rsidRPr="00C97874">
          <w:rPr>
            <w:rFonts w:ascii="Arial" w:hAnsi="Arial" w:cs="Arial"/>
            <w:noProof/>
            <w:webHidden/>
          </w:rPr>
          <w:fldChar w:fldCharType="end"/>
        </w:r>
      </w:hyperlink>
    </w:p>
    <w:p w:rsidR="00C97874" w:rsidRPr="00C97874" w:rsidRDefault="008776F6">
      <w:pPr>
        <w:pStyle w:val="TOC2"/>
        <w:tabs>
          <w:tab w:val="left" w:pos="960"/>
          <w:tab w:val="right" w:leader="dot" w:pos="9061"/>
        </w:tabs>
        <w:rPr>
          <w:rFonts w:ascii="Arial" w:eastAsiaTheme="minorEastAsia" w:hAnsi="Arial" w:cs="Arial"/>
          <w:b w:val="0"/>
          <w:bCs w:val="0"/>
          <w:noProof/>
        </w:rPr>
      </w:pPr>
      <w:hyperlink w:anchor="_Toc5708699" w:history="1">
        <w:r w:rsidR="00C97874" w:rsidRPr="00C97874">
          <w:rPr>
            <w:rStyle w:val="Hyperlink"/>
            <w:rFonts w:ascii="Arial" w:hAnsi="Arial" w:cs="Arial"/>
            <w:noProof/>
          </w:rPr>
          <w:t>6.6</w:t>
        </w:r>
        <w:r w:rsidR="00C97874" w:rsidRPr="00C97874">
          <w:rPr>
            <w:rFonts w:ascii="Arial" w:eastAsiaTheme="minorEastAsia" w:hAnsi="Arial" w:cs="Arial"/>
            <w:b w:val="0"/>
            <w:bCs w:val="0"/>
            <w:noProof/>
          </w:rPr>
          <w:tab/>
        </w:r>
        <w:r w:rsidR="00C97874" w:rsidRPr="00C97874">
          <w:rPr>
            <w:rStyle w:val="Hyperlink"/>
            <w:rFonts w:ascii="Arial" w:hAnsi="Arial" w:cs="Arial"/>
            <w:noProof/>
          </w:rPr>
          <w:t>Higher degree of convenience</w:t>
        </w:r>
        <w:r w:rsidR="00C97874" w:rsidRPr="00C97874">
          <w:rPr>
            <w:rFonts w:ascii="Arial" w:hAnsi="Arial" w:cs="Arial"/>
            <w:noProof/>
            <w:webHidden/>
          </w:rPr>
          <w:tab/>
        </w:r>
        <w:r w:rsidR="00C97874" w:rsidRPr="00C97874">
          <w:rPr>
            <w:rFonts w:ascii="Arial" w:hAnsi="Arial" w:cs="Arial"/>
            <w:noProof/>
            <w:webHidden/>
          </w:rPr>
          <w:fldChar w:fldCharType="begin"/>
        </w:r>
        <w:r w:rsidR="00C97874" w:rsidRPr="00C97874">
          <w:rPr>
            <w:rFonts w:ascii="Arial" w:hAnsi="Arial" w:cs="Arial"/>
            <w:noProof/>
            <w:webHidden/>
          </w:rPr>
          <w:instrText xml:space="preserve"> PAGEREF _Toc5708699 \h </w:instrText>
        </w:r>
        <w:r w:rsidR="00C97874" w:rsidRPr="00C97874">
          <w:rPr>
            <w:rFonts w:ascii="Arial" w:hAnsi="Arial" w:cs="Arial"/>
            <w:noProof/>
            <w:webHidden/>
          </w:rPr>
        </w:r>
        <w:r w:rsidR="00C97874" w:rsidRPr="00C97874">
          <w:rPr>
            <w:rFonts w:ascii="Arial" w:hAnsi="Arial" w:cs="Arial"/>
            <w:noProof/>
            <w:webHidden/>
          </w:rPr>
          <w:fldChar w:fldCharType="separate"/>
        </w:r>
        <w:r w:rsidR="00C97874" w:rsidRPr="00C97874">
          <w:rPr>
            <w:rFonts w:ascii="Arial" w:hAnsi="Arial" w:cs="Arial"/>
            <w:noProof/>
            <w:webHidden/>
          </w:rPr>
          <w:t>11</w:t>
        </w:r>
        <w:r w:rsidR="00C97874" w:rsidRPr="00C97874">
          <w:rPr>
            <w:rFonts w:ascii="Arial" w:hAnsi="Arial" w:cs="Arial"/>
            <w:noProof/>
            <w:webHidden/>
          </w:rPr>
          <w:fldChar w:fldCharType="end"/>
        </w:r>
      </w:hyperlink>
    </w:p>
    <w:p w:rsidR="00C97874" w:rsidRPr="00C97874" w:rsidRDefault="008776F6">
      <w:pPr>
        <w:pStyle w:val="TOC1"/>
        <w:tabs>
          <w:tab w:val="left" w:pos="480"/>
          <w:tab w:val="right" w:leader="dot" w:pos="9061"/>
        </w:tabs>
        <w:rPr>
          <w:rFonts w:ascii="Arial" w:eastAsiaTheme="minorEastAsia" w:hAnsi="Arial" w:cs="Arial"/>
          <w:b w:val="0"/>
          <w:bCs w:val="0"/>
          <w:i w:val="0"/>
          <w:iCs w:val="0"/>
          <w:noProof/>
          <w:szCs w:val="22"/>
        </w:rPr>
      </w:pPr>
      <w:hyperlink w:anchor="_Toc5708700" w:history="1">
        <w:r w:rsidR="00C97874" w:rsidRPr="00C97874">
          <w:rPr>
            <w:rStyle w:val="Hyperlink"/>
            <w:rFonts w:ascii="Arial" w:hAnsi="Arial" w:cs="Arial"/>
            <w:noProof/>
            <w:szCs w:val="22"/>
            <w:lang w:val="en-GB"/>
          </w:rPr>
          <w:t>7</w:t>
        </w:r>
        <w:r w:rsidR="00C97874" w:rsidRPr="00C97874">
          <w:rPr>
            <w:rFonts w:ascii="Arial" w:eastAsiaTheme="minorEastAsia" w:hAnsi="Arial" w:cs="Arial"/>
            <w:b w:val="0"/>
            <w:bCs w:val="0"/>
            <w:i w:val="0"/>
            <w:iCs w:val="0"/>
            <w:noProof/>
            <w:szCs w:val="22"/>
          </w:rPr>
          <w:tab/>
        </w:r>
        <w:r w:rsidR="00C97874" w:rsidRPr="00C97874">
          <w:rPr>
            <w:rStyle w:val="Hyperlink"/>
            <w:rFonts w:ascii="Arial" w:hAnsi="Arial" w:cs="Arial"/>
            <w:noProof/>
            <w:szCs w:val="22"/>
            <w:lang w:val="en-GB"/>
          </w:rPr>
          <w:t>KNX: Application examples</w:t>
        </w:r>
        <w:r w:rsidR="00C97874" w:rsidRPr="00C97874">
          <w:rPr>
            <w:rFonts w:ascii="Arial" w:hAnsi="Arial" w:cs="Arial"/>
            <w:noProof/>
            <w:webHidden/>
            <w:szCs w:val="22"/>
          </w:rPr>
          <w:tab/>
        </w:r>
        <w:r w:rsidR="00C97874" w:rsidRPr="00C97874">
          <w:rPr>
            <w:rFonts w:ascii="Arial" w:hAnsi="Arial" w:cs="Arial"/>
            <w:noProof/>
            <w:webHidden/>
            <w:szCs w:val="22"/>
          </w:rPr>
          <w:fldChar w:fldCharType="begin"/>
        </w:r>
        <w:r w:rsidR="00C97874" w:rsidRPr="00C97874">
          <w:rPr>
            <w:rFonts w:ascii="Arial" w:hAnsi="Arial" w:cs="Arial"/>
            <w:noProof/>
            <w:webHidden/>
            <w:szCs w:val="22"/>
          </w:rPr>
          <w:instrText xml:space="preserve"> PAGEREF _Toc5708700 \h </w:instrText>
        </w:r>
        <w:r w:rsidR="00C97874" w:rsidRPr="00C97874">
          <w:rPr>
            <w:rFonts w:ascii="Arial" w:hAnsi="Arial" w:cs="Arial"/>
            <w:noProof/>
            <w:webHidden/>
            <w:szCs w:val="22"/>
          </w:rPr>
        </w:r>
        <w:r w:rsidR="00C97874" w:rsidRPr="00C97874">
          <w:rPr>
            <w:rFonts w:ascii="Arial" w:hAnsi="Arial" w:cs="Arial"/>
            <w:noProof/>
            <w:webHidden/>
            <w:szCs w:val="22"/>
          </w:rPr>
          <w:fldChar w:fldCharType="separate"/>
        </w:r>
        <w:r w:rsidR="00C97874" w:rsidRPr="00C97874">
          <w:rPr>
            <w:rFonts w:ascii="Arial" w:hAnsi="Arial" w:cs="Arial"/>
            <w:noProof/>
            <w:webHidden/>
            <w:szCs w:val="22"/>
          </w:rPr>
          <w:t>12</w:t>
        </w:r>
        <w:r w:rsidR="00C97874" w:rsidRPr="00C97874">
          <w:rPr>
            <w:rFonts w:ascii="Arial" w:hAnsi="Arial" w:cs="Arial"/>
            <w:noProof/>
            <w:webHidden/>
            <w:szCs w:val="22"/>
          </w:rPr>
          <w:fldChar w:fldCharType="end"/>
        </w:r>
      </w:hyperlink>
    </w:p>
    <w:p w:rsidR="00C97874" w:rsidRPr="00C97874" w:rsidRDefault="008776F6">
      <w:pPr>
        <w:pStyle w:val="TOC1"/>
        <w:tabs>
          <w:tab w:val="left" w:pos="480"/>
          <w:tab w:val="right" w:leader="dot" w:pos="9061"/>
        </w:tabs>
        <w:rPr>
          <w:rFonts w:ascii="Arial" w:eastAsiaTheme="minorEastAsia" w:hAnsi="Arial" w:cs="Arial"/>
          <w:b w:val="0"/>
          <w:bCs w:val="0"/>
          <w:i w:val="0"/>
          <w:iCs w:val="0"/>
          <w:noProof/>
          <w:szCs w:val="22"/>
        </w:rPr>
      </w:pPr>
      <w:hyperlink w:anchor="_Toc5708701" w:history="1">
        <w:r w:rsidR="00C97874" w:rsidRPr="00C97874">
          <w:rPr>
            <w:rStyle w:val="Hyperlink"/>
            <w:rFonts w:ascii="Arial" w:hAnsi="Arial" w:cs="Arial"/>
            <w:noProof/>
            <w:szCs w:val="22"/>
            <w:lang w:val="en-GB"/>
          </w:rPr>
          <w:t>8</w:t>
        </w:r>
        <w:r w:rsidR="00C97874" w:rsidRPr="00C97874">
          <w:rPr>
            <w:rFonts w:ascii="Arial" w:eastAsiaTheme="minorEastAsia" w:hAnsi="Arial" w:cs="Arial"/>
            <w:b w:val="0"/>
            <w:bCs w:val="0"/>
            <w:i w:val="0"/>
            <w:iCs w:val="0"/>
            <w:noProof/>
            <w:szCs w:val="22"/>
          </w:rPr>
          <w:tab/>
        </w:r>
        <w:r w:rsidR="00C97874" w:rsidRPr="00C97874">
          <w:rPr>
            <w:rStyle w:val="Hyperlink"/>
            <w:rFonts w:ascii="Arial" w:hAnsi="Arial" w:cs="Arial"/>
            <w:noProof/>
            <w:szCs w:val="22"/>
            <w:lang w:val="en-GB"/>
          </w:rPr>
          <w:t>Selling the benefits</w:t>
        </w:r>
        <w:r w:rsidR="00C97874" w:rsidRPr="00C97874">
          <w:rPr>
            <w:rFonts w:ascii="Arial" w:hAnsi="Arial" w:cs="Arial"/>
            <w:noProof/>
            <w:webHidden/>
            <w:szCs w:val="22"/>
          </w:rPr>
          <w:tab/>
        </w:r>
        <w:r w:rsidR="00C97874" w:rsidRPr="00C97874">
          <w:rPr>
            <w:rFonts w:ascii="Arial" w:hAnsi="Arial" w:cs="Arial"/>
            <w:noProof/>
            <w:webHidden/>
            <w:szCs w:val="22"/>
          </w:rPr>
          <w:fldChar w:fldCharType="begin"/>
        </w:r>
        <w:r w:rsidR="00C97874" w:rsidRPr="00C97874">
          <w:rPr>
            <w:rFonts w:ascii="Arial" w:hAnsi="Arial" w:cs="Arial"/>
            <w:noProof/>
            <w:webHidden/>
            <w:szCs w:val="22"/>
          </w:rPr>
          <w:instrText xml:space="preserve"> PAGEREF _Toc5708701 \h </w:instrText>
        </w:r>
        <w:r w:rsidR="00C97874" w:rsidRPr="00C97874">
          <w:rPr>
            <w:rFonts w:ascii="Arial" w:hAnsi="Arial" w:cs="Arial"/>
            <w:noProof/>
            <w:webHidden/>
            <w:szCs w:val="22"/>
          </w:rPr>
        </w:r>
        <w:r w:rsidR="00C97874" w:rsidRPr="00C97874">
          <w:rPr>
            <w:rFonts w:ascii="Arial" w:hAnsi="Arial" w:cs="Arial"/>
            <w:noProof/>
            <w:webHidden/>
            <w:szCs w:val="22"/>
          </w:rPr>
          <w:fldChar w:fldCharType="separate"/>
        </w:r>
        <w:r w:rsidR="00C97874" w:rsidRPr="00C97874">
          <w:rPr>
            <w:rFonts w:ascii="Arial" w:hAnsi="Arial" w:cs="Arial"/>
            <w:noProof/>
            <w:webHidden/>
            <w:szCs w:val="22"/>
          </w:rPr>
          <w:t>14</w:t>
        </w:r>
        <w:r w:rsidR="00C97874" w:rsidRPr="00C97874">
          <w:rPr>
            <w:rFonts w:ascii="Arial" w:hAnsi="Arial" w:cs="Arial"/>
            <w:noProof/>
            <w:webHidden/>
            <w:szCs w:val="22"/>
          </w:rPr>
          <w:fldChar w:fldCharType="end"/>
        </w:r>
      </w:hyperlink>
    </w:p>
    <w:p w:rsidR="00FF1834" w:rsidRPr="005366D2" w:rsidRDefault="00FF1834">
      <w:pPr>
        <w:rPr>
          <w:lang w:val="en-GB"/>
        </w:rPr>
      </w:pPr>
      <w:r w:rsidRPr="00C97874">
        <w:rPr>
          <w:rFonts w:ascii="Arial" w:hAnsi="Arial" w:cs="Arial"/>
          <w:lang w:val="en-GB"/>
        </w:rPr>
        <w:fldChar w:fldCharType="end"/>
      </w:r>
    </w:p>
    <w:p w:rsidR="001500EB" w:rsidRPr="005366D2" w:rsidRDefault="001500EB" w:rsidP="007F5ED3">
      <w:pPr>
        <w:pStyle w:val="Normal2"/>
        <w:rPr>
          <w:lang w:val="en-GB"/>
        </w:rPr>
      </w:pPr>
    </w:p>
    <w:p w:rsidR="001500EB" w:rsidRPr="005366D2" w:rsidRDefault="001500EB">
      <w:pPr>
        <w:pStyle w:val="Heading3"/>
        <w:rPr>
          <w:lang w:val="en-GB"/>
        </w:rPr>
        <w:sectPr w:rsidR="001500EB" w:rsidRPr="005366D2" w:rsidSect="005366D2">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134" w:right="1418" w:bottom="1134" w:left="1418" w:header="567" w:footer="567" w:gutter="0"/>
          <w:cols w:sep="1" w:space="708"/>
          <w:titlePg/>
          <w:docGrid w:linePitch="299"/>
        </w:sectPr>
      </w:pPr>
    </w:p>
    <w:p w:rsidR="001500EB" w:rsidRPr="005366D2" w:rsidRDefault="007F5ED3" w:rsidP="001E1A65">
      <w:pPr>
        <w:pStyle w:val="Heading1"/>
        <w:rPr>
          <w:lang w:val="en-GB"/>
        </w:rPr>
      </w:pPr>
      <w:bookmarkStart w:id="5" w:name="_Toc483640457"/>
      <w:bookmarkStart w:id="6" w:name="_Toc492876409"/>
      <w:bookmarkStart w:id="7" w:name="_Toc203883307"/>
      <w:bookmarkStart w:id="8" w:name="_Toc409682651"/>
      <w:bookmarkStart w:id="9" w:name="_Toc5708683"/>
      <w:r w:rsidRPr="005366D2">
        <w:rPr>
          <w:lang w:val="en-GB"/>
        </w:rPr>
        <w:lastRenderedPageBreak/>
        <w:t>KNX Association</w:t>
      </w:r>
      <w:r w:rsidR="001500EB" w:rsidRPr="005366D2">
        <w:rPr>
          <w:lang w:val="en-GB"/>
        </w:rPr>
        <w:t xml:space="preserve">: </w:t>
      </w:r>
      <w:bookmarkEnd w:id="5"/>
      <w:bookmarkEnd w:id="6"/>
      <w:r w:rsidR="001500EB" w:rsidRPr="005366D2">
        <w:rPr>
          <w:lang w:val="en-GB"/>
        </w:rPr>
        <w:t xml:space="preserve">A </w:t>
      </w:r>
      <w:r w:rsidR="001617FE" w:rsidRPr="005366D2">
        <w:rPr>
          <w:lang w:val="en-GB"/>
        </w:rPr>
        <w:t>b</w:t>
      </w:r>
      <w:r w:rsidR="001500EB" w:rsidRPr="005366D2">
        <w:rPr>
          <w:lang w:val="en-GB"/>
        </w:rPr>
        <w:t xml:space="preserve">rief </w:t>
      </w:r>
      <w:r w:rsidR="001617FE" w:rsidRPr="005366D2">
        <w:rPr>
          <w:lang w:val="en-GB"/>
        </w:rPr>
        <w:t>o</w:t>
      </w:r>
      <w:r w:rsidR="001500EB" w:rsidRPr="005366D2">
        <w:rPr>
          <w:lang w:val="en-GB"/>
        </w:rPr>
        <w:t>utline</w:t>
      </w:r>
      <w:bookmarkEnd w:id="7"/>
      <w:bookmarkEnd w:id="8"/>
      <w:bookmarkEnd w:id="9"/>
    </w:p>
    <w:p w:rsidR="00950F86" w:rsidRPr="005366D2" w:rsidRDefault="00F46BD1" w:rsidP="005E3F10">
      <w:pPr>
        <w:pStyle w:val="Picture"/>
        <w:rPr>
          <w:lang w:val="en-GB"/>
        </w:rPr>
      </w:pPr>
      <w:r>
        <w:rPr>
          <w:noProof/>
        </w:rPr>
        <w:drawing>
          <wp:inline distT="0" distB="0" distL="0" distR="0">
            <wp:extent cx="5969000" cy="15240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69000" cy="1524000"/>
                    </a:xfrm>
                    <a:prstGeom prst="rect">
                      <a:avLst/>
                    </a:prstGeom>
                    <a:noFill/>
                    <a:ln>
                      <a:noFill/>
                    </a:ln>
                  </pic:spPr>
                </pic:pic>
              </a:graphicData>
            </a:graphic>
          </wp:inline>
        </w:drawing>
      </w:r>
    </w:p>
    <w:p w:rsidR="00950F86" w:rsidRPr="005366D2" w:rsidRDefault="00950F86" w:rsidP="005E3F10">
      <w:pPr>
        <w:pStyle w:val="Caption"/>
        <w:rPr>
          <w:lang w:val="en-GB"/>
        </w:rPr>
      </w:pPr>
      <w:r w:rsidRPr="005366D2">
        <w:rPr>
          <w:lang w:val="en-GB"/>
        </w:rPr>
        <w:t xml:space="preserve">Figure </w:t>
      </w:r>
      <w:r w:rsidRPr="005366D2">
        <w:rPr>
          <w:lang w:val="en-GB"/>
        </w:rPr>
        <w:fldChar w:fldCharType="begin"/>
      </w:r>
      <w:r w:rsidRPr="005366D2">
        <w:rPr>
          <w:lang w:val="en-GB"/>
        </w:rPr>
        <w:instrText xml:space="preserve"> SEQ Figure \* ARABIC </w:instrText>
      </w:r>
      <w:r w:rsidRPr="005366D2">
        <w:rPr>
          <w:lang w:val="en-GB"/>
        </w:rPr>
        <w:fldChar w:fldCharType="separate"/>
      </w:r>
      <w:r w:rsidR="005E3F10" w:rsidRPr="005366D2">
        <w:rPr>
          <w:noProof/>
          <w:lang w:val="en-GB"/>
        </w:rPr>
        <w:t>1</w:t>
      </w:r>
      <w:r w:rsidRPr="005366D2">
        <w:rPr>
          <w:lang w:val="en-GB"/>
        </w:rPr>
        <w:fldChar w:fldCharType="end"/>
      </w:r>
      <w:r w:rsidRPr="005366D2">
        <w:rPr>
          <w:lang w:val="en-GB"/>
        </w:rPr>
        <w:t>: KNX – The history</w:t>
      </w:r>
    </w:p>
    <w:p w:rsidR="00950F86" w:rsidRPr="005366D2" w:rsidRDefault="007F5ED3">
      <w:pPr>
        <w:rPr>
          <w:lang w:val="en-GB"/>
        </w:rPr>
      </w:pPr>
      <w:r w:rsidRPr="005366D2">
        <w:rPr>
          <w:lang w:val="en-GB"/>
        </w:rPr>
        <w:t>KNX</w:t>
      </w:r>
      <w:r w:rsidR="001500EB" w:rsidRPr="005366D2">
        <w:rPr>
          <w:lang w:val="en-GB"/>
        </w:rPr>
        <w:t xml:space="preserve"> Association has been set up in </w:t>
      </w:r>
      <w:r w:rsidR="00950F86" w:rsidRPr="005366D2">
        <w:rPr>
          <w:lang w:val="en-GB"/>
        </w:rPr>
        <w:t xml:space="preserve">1990 </w:t>
      </w:r>
      <w:r w:rsidR="001500EB" w:rsidRPr="005366D2">
        <w:rPr>
          <w:lang w:val="en-GB"/>
        </w:rPr>
        <w:t>with headquarters in Brussels</w:t>
      </w:r>
      <w:r w:rsidR="00950F86" w:rsidRPr="005366D2">
        <w:rPr>
          <w:lang w:val="en-GB"/>
        </w:rPr>
        <w:t xml:space="preserve"> (Belgium)</w:t>
      </w:r>
      <w:r w:rsidR="00817A52" w:rsidRPr="005366D2">
        <w:rPr>
          <w:lang w:val="en-GB"/>
        </w:rPr>
        <w:t xml:space="preserve">, </w:t>
      </w:r>
      <w:r w:rsidR="004930B1">
        <w:rPr>
          <w:lang w:val="en-GB"/>
        </w:rPr>
        <w:t>at that time</w:t>
      </w:r>
      <w:r w:rsidR="004930B1" w:rsidRPr="005366D2">
        <w:rPr>
          <w:lang w:val="en-GB"/>
        </w:rPr>
        <w:t xml:space="preserve"> </w:t>
      </w:r>
      <w:r w:rsidR="00817A52" w:rsidRPr="005366D2">
        <w:rPr>
          <w:lang w:val="en-GB"/>
        </w:rPr>
        <w:t>still called</w:t>
      </w:r>
      <w:r w:rsidR="00950F86" w:rsidRPr="005366D2">
        <w:rPr>
          <w:lang w:val="en-GB"/>
        </w:rPr>
        <w:t xml:space="preserve"> “EIB Association”</w:t>
      </w:r>
      <w:r w:rsidR="004930B1">
        <w:rPr>
          <w:lang w:val="en-GB"/>
        </w:rPr>
        <w:t xml:space="preserve"> or in short “EIBA”</w:t>
      </w:r>
      <w:r w:rsidR="00950F86" w:rsidRPr="005366D2">
        <w:rPr>
          <w:lang w:val="en-GB"/>
        </w:rPr>
        <w:t xml:space="preserve">. The goal of the association was to promote </w:t>
      </w:r>
      <w:r w:rsidR="004930B1">
        <w:rPr>
          <w:lang w:val="en-GB"/>
        </w:rPr>
        <w:t>smart</w:t>
      </w:r>
      <w:r w:rsidR="004930B1" w:rsidRPr="005366D2">
        <w:rPr>
          <w:lang w:val="en-GB"/>
        </w:rPr>
        <w:t xml:space="preserve"> </w:t>
      </w:r>
      <w:r w:rsidR="001500EB" w:rsidRPr="005366D2">
        <w:rPr>
          <w:lang w:val="en-GB"/>
        </w:rPr>
        <w:t>homes and buildings</w:t>
      </w:r>
      <w:r w:rsidR="00950F86" w:rsidRPr="005366D2">
        <w:rPr>
          <w:lang w:val="en-GB"/>
        </w:rPr>
        <w:t xml:space="preserve"> in general </w:t>
      </w:r>
      <w:r w:rsidR="00817A52" w:rsidRPr="005366D2">
        <w:rPr>
          <w:lang w:val="en-GB"/>
        </w:rPr>
        <w:t>and</w:t>
      </w:r>
      <w:r w:rsidR="00E27A7F" w:rsidRPr="005366D2">
        <w:rPr>
          <w:lang w:val="en-GB"/>
        </w:rPr>
        <w:t xml:space="preserve"> </w:t>
      </w:r>
      <w:r w:rsidR="00950F86" w:rsidRPr="005366D2">
        <w:rPr>
          <w:lang w:val="en-GB"/>
        </w:rPr>
        <w:t>t</w:t>
      </w:r>
      <w:r w:rsidR="00E27A7F" w:rsidRPr="005366D2">
        <w:rPr>
          <w:lang w:val="en-GB"/>
        </w:rPr>
        <w:t xml:space="preserve">he </w:t>
      </w:r>
      <w:r w:rsidR="00950F86" w:rsidRPr="005366D2">
        <w:rPr>
          <w:lang w:val="en-GB"/>
        </w:rPr>
        <w:t xml:space="preserve">EIB system </w:t>
      </w:r>
      <w:r w:rsidR="00817A52" w:rsidRPr="005366D2">
        <w:rPr>
          <w:lang w:val="en-GB"/>
        </w:rPr>
        <w:t xml:space="preserve">in particular, </w:t>
      </w:r>
      <w:r w:rsidR="00E27A7F" w:rsidRPr="005366D2">
        <w:rPr>
          <w:lang w:val="en-GB"/>
        </w:rPr>
        <w:t>which was developed jointly by some renowned manufacturers</w:t>
      </w:r>
      <w:r w:rsidR="00950F86" w:rsidRPr="005366D2">
        <w:rPr>
          <w:lang w:val="en-GB"/>
        </w:rPr>
        <w:t>.</w:t>
      </w:r>
    </w:p>
    <w:p w:rsidR="001500EB" w:rsidRPr="005366D2" w:rsidRDefault="00950F86">
      <w:pPr>
        <w:rPr>
          <w:lang w:val="en-GB"/>
        </w:rPr>
      </w:pPr>
      <w:r w:rsidRPr="005366D2">
        <w:rPr>
          <w:lang w:val="en-GB"/>
        </w:rPr>
        <w:t>In 1999</w:t>
      </w:r>
      <w:r w:rsidR="004930B1">
        <w:rPr>
          <w:lang w:val="en-GB"/>
        </w:rPr>
        <w:t>,</w:t>
      </w:r>
      <w:r w:rsidRPr="005366D2">
        <w:rPr>
          <w:lang w:val="en-GB"/>
        </w:rPr>
        <w:t xml:space="preserve"> this association merge</w:t>
      </w:r>
      <w:r w:rsidR="00E9352C" w:rsidRPr="005366D2">
        <w:rPr>
          <w:lang w:val="en-GB"/>
        </w:rPr>
        <w:t>d</w:t>
      </w:r>
      <w:r w:rsidRPr="005366D2">
        <w:rPr>
          <w:lang w:val="en-GB"/>
        </w:rPr>
        <w:t xml:space="preserve"> with two other European associations. These are:</w:t>
      </w:r>
    </w:p>
    <w:p w:rsidR="001500EB" w:rsidRPr="005366D2" w:rsidRDefault="001500EB" w:rsidP="002D257F">
      <w:pPr>
        <w:pStyle w:val="Bullet1"/>
        <w:rPr>
          <w:lang w:val="en-GB"/>
        </w:rPr>
      </w:pPr>
      <w:r w:rsidRPr="005366D2">
        <w:rPr>
          <w:lang w:val="en-GB"/>
        </w:rPr>
        <w:t>BCI (France) promoting the Batibus system</w:t>
      </w:r>
      <w:r w:rsidR="00855E4F" w:rsidRPr="005366D2">
        <w:rPr>
          <w:lang w:val="en-GB"/>
        </w:rPr>
        <w:t>;</w:t>
      </w:r>
    </w:p>
    <w:p w:rsidR="001500EB" w:rsidRPr="005366D2" w:rsidRDefault="001500EB" w:rsidP="002D257F">
      <w:pPr>
        <w:pStyle w:val="Bullet1"/>
        <w:rPr>
          <w:lang w:val="en-GB"/>
        </w:rPr>
      </w:pPr>
      <w:r w:rsidRPr="005366D2">
        <w:rPr>
          <w:lang w:val="en-GB"/>
        </w:rPr>
        <w:t>European Home Systems Association (</w:t>
      </w:r>
      <w:r w:rsidR="00950F86" w:rsidRPr="005366D2">
        <w:rPr>
          <w:lang w:val="en-GB"/>
        </w:rPr>
        <w:t>The Netherlands</w:t>
      </w:r>
      <w:r w:rsidRPr="005366D2">
        <w:rPr>
          <w:lang w:val="en-GB"/>
        </w:rPr>
        <w:t>) promoting the EHS system</w:t>
      </w:r>
      <w:r w:rsidR="00855E4F" w:rsidRPr="005366D2">
        <w:rPr>
          <w:lang w:val="en-GB"/>
        </w:rPr>
        <w:t>.</w:t>
      </w:r>
    </w:p>
    <w:p w:rsidR="00950F86" w:rsidRPr="005366D2" w:rsidRDefault="00950F86">
      <w:pPr>
        <w:rPr>
          <w:lang w:val="en-GB"/>
        </w:rPr>
      </w:pPr>
      <w:proofErr w:type="gramStart"/>
      <w:r w:rsidRPr="005366D2">
        <w:rPr>
          <w:lang w:val="en-GB"/>
        </w:rPr>
        <w:t>As a result</w:t>
      </w:r>
      <w:proofErr w:type="gramEnd"/>
      <w:r w:rsidRPr="005366D2">
        <w:rPr>
          <w:lang w:val="en-GB"/>
        </w:rPr>
        <w:t xml:space="preserve"> of this merger, the name was changed into “KNX Association”.</w:t>
      </w:r>
    </w:p>
    <w:p w:rsidR="001500EB" w:rsidRPr="005366D2" w:rsidRDefault="007F5ED3">
      <w:pPr>
        <w:rPr>
          <w:lang w:val="en-GB"/>
        </w:rPr>
      </w:pPr>
      <w:r w:rsidRPr="005366D2">
        <w:rPr>
          <w:lang w:val="en-GB"/>
        </w:rPr>
        <w:t>KNX</w:t>
      </w:r>
      <w:r w:rsidR="001500EB" w:rsidRPr="005366D2">
        <w:rPr>
          <w:lang w:val="en-GB"/>
        </w:rPr>
        <w:t xml:space="preserve"> Association has the following goals:</w:t>
      </w:r>
    </w:p>
    <w:p w:rsidR="001500EB" w:rsidRPr="005366D2" w:rsidRDefault="001500EB" w:rsidP="002D257F">
      <w:pPr>
        <w:pStyle w:val="Bullet1"/>
        <w:rPr>
          <w:lang w:val="en-GB"/>
        </w:rPr>
      </w:pPr>
      <w:r w:rsidRPr="005366D2">
        <w:rPr>
          <w:lang w:val="en-GB"/>
        </w:rPr>
        <w:t xml:space="preserve">definition of a new truly open standard </w:t>
      </w:r>
      <w:r w:rsidR="001E6953" w:rsidRPr="005366D2">
        <w:rPr>
          <w:lang w:val="en-GB"/>
        </w:rPr>
        <w:t>‘KNX™’</w:t>
      </w:r>
      <w:r w:rsidRPr="005366D2">
        <w:rPr>
          <w:lang w:val="en-GB"/>
        </w:rPr>
        <w:t xml:space="preserve"> for </w:t>
      </w:r>
      <w:r w:rsidR="004930B1">
        <w:rPr>
          <w:lang w:val="en-GB"/>
        </w:rPr>
        <w:t>smart</w:t>
      </w:r>
      <w:r w:rsidR="004930B1" w:rsidRPr="005366D2">
        <w:rPr>
          <w:lang w:val="en-GB"/>
        </w:rPr>
        <w:t xml:space="preserve"> </w:t>
      </w:r>
      <w:r w:rsidRPr="005366D2">
        <w:rPr>
          <w:lang w:val="en-GB"/>
        </w:rPr>
        <w:t>homes and buildings;</w:t>
      </w:r>
    </w:p>
    <w:p w:rsidR="001500EB" w:rsidRPr="005366D2" w:rsidRDefault="001500EB" w:rsidP="002D257F">
      <w:pPr>
        <w:pStyle w:val="Bullet1"/>
        <w:rPr>
          <w:lang w:val="en-GB"/>
        </w:rPr>
      </w:pPr>
      <w:r w:rsidRPr="005366D2">
        <w:rPr>
          <w:lang w:val="en-GB"/>
        </w:rPr>
        <w:t>establishing the KNX Trademark as a token for quality and multi-vendor interworking;</w:t>
      </w:r>
    </w:p>
    <w:p w:rsidR="001500EB" w:rsidRPr="005366D2" w:rsidRDefault="001500EB" w:rsidP="002D257F">
      <w:pPr>
        <w:pStyle w:val="Bullet1"/>
        <w:rPr>
          <w:lang w:val="en-GB"/>
        </w:rPr>
      </w:pPr>
      <w:proofErr w:type="gramStart"/>
      <w:r w:rsidRPr="005366D2">
        <w:rPr>
          <w:lang w:val="en-GB"/>
        </w:rPr>
        <w:t>establishing</w:t>
      </w:r>
      <w:proofErr w:type="gramEnd"/>
      <w:r w:rsidRPr="005366D2">
        <w:rPr>
          <w:lang w:val="en-GB"/>
        </w:rPr>
        <w:t xml:space="preserve"> KNX as </w:t>
      </w:r>
      <w:r w:rsidR="00194471" w:rsidRPr="005366D2">
        <w:rPr>
          <w:lang w:val="en-GB"/>
        </w:rPr>
        <w:t xml:space="preserve">a </w:t>
      </w:r>
      <w:r w:rsidRPr="005366D2">
        <w:rPr>
          <w:lang w:val="en-GB"/>
        </w:rPr>
        <w:t>European</w:t>
      </w:r>
      <w:r w:rsidR="00870C59" w:rsidRPr="005366D2">
        <w:rPr>
          <w:lang w:val="en-GB"/>
        </w:rPr>
        <w:t xml:space="preserve"> and worldwide</w:t>
      </w:r>
      <w:r w:rsidRPr="005366D2">
        <w:rPr>
          <w:lang w:val="en-GB"/>
        </w:rPr>
        <w:t xml:space="preserve"> standard.</w:t>
      </w:r>
    </w:p>
    <w:p w:rsidR="001500EB" w:rsidRPr="005366D2" w:rsidRDefault="001500EB">
      <w:pPr>
        <w:rPr>
          <w:lang w:val="en-GB"/>
        </w:rPr>
      </w:pPr>
      <w:r w:rsidRPr="005366D2">
        <w:rPr>
          <w:lang w:val="en-GB"/>
        </w:rPr>
        <w:t xml:space="preserve">As EIB is backward compatible to KNX, most devices can be labelled with </w:t>
      </w:r>
      <w:r w:rsidR="004930B1">
        <w:rPr>
          <w:lang w:val="en-GB"/>
        </w:rPr>
        <w:t xml:space="preserve">both </w:t>
      </w:r>
      <w:r w:rsidRPr="005366D2">
        <w:rPr>
          <w:lang w:val="en-GB"/>
        </w:rPr>
        <w:t>the KNX as well as the EIB logo.</w:t>
      </w:r>
    </w:p>
    <w:p w:rsidR="001500EB" w:rsidRPr="005366D2" w:rsidRDefault="002D257F" w:rsidP="002D257F">
      <w:pPr>
        <w:pStyle w:val="Heading1"/>
        <w:rPr>
          <w:lang w:val="en-GB"/>
        </w:rPr>
      </w:pPr>
      <w:r w:rsidRPr="005366D2">
        <w:rPr>
          <w:lang w:val="en-GB"/>
        </w:rPr>
        <w:br w:type="page"/>
      </w:r>
      <w:bookmarkStart w:id="10" w:name="_Toc203883308"/>
      <w:bookmarkStart w:id="11" w:name="_Toc409682652"/>
      <w:bookmarkStart w:id="12" w:name="_Toc5708684"/>
      <w:r w:rsidR="00430BD8" w:rsidRPr="005366D2">
        <w:rPr>
          <w:lang w:val="en-GB"/>
        </w:rPr>
        <w:lastRenderedPageBreak/>
        <w:t xml:space="preserve">Activities of </w:t>
      </w:r>
      <w:r w:rsidR="007F5ED3" w:rsidRPr="005366D2">
        <w:rPr>
          <w:lang w:val="en-GB"/>
        </w:rPr>
        <w:t>KNX</w:t>
      </w:r>
      <w:r w:rsidR="001500EB" w:rsidRPr="005366D2">
        <w:rPr>
          <w:lang w:val="en-GB"/>
        </w:rPr>
        <w:t xml:space="preserve"> Association</w:t>
      </w:r>
      <w:bookmarkEnd w:id="10"/>
      <w:r w:rsidR="00430BD8" w:rsidRPr="005366D2">
        <w:rPr>
          <w:lang w:val="en-GB"/>
        </w:rPr>
        <w:t xml:space="preserve"> – International standardization</w:t>
      </w:r>
      <w:bookmarkEnd w:id="11"/>
      <w:bookmarkEnd w:id="12"/>
    </w:p>
    <w:p w:rsidR="00430BD8" w:rsidRPr="005366D2" w:rsidRDefault="00430BD8">
      <w:pPr>
        <w:rPr>
          <w:lang w:val="en-GB"/>
        </w:rPr>
      </w:pPr>
      <w:r w:rsidRPr="005366D2">
        <w:rPr>
          <w:lang w:val="en-GB"/>
        </w:rPr>
        <w:t xml:space="preserve">KNX Association </w:t>
      </w:r>
      <w:r w:rsidR="00194471" w:rsidRPr="005366D2">
        <w:rPr>
          <w:lang w:val="en-GB"/>
        </w:rPr>
        <w:t>runs the below</w:t>
      </w:r>
      <w:r w:rsidRPr="005366D2">
        <w:rPr>
          <w:lang w:val="en-GB"/>
        </w:rPr>
        <w:t xml:space="preserve"> activities:</w:t>
      </w:r>
    </w:p>
    <w:p w:rsidR="00430BD8" w:rsidRPr="005366D2" w:rsidRDefault="00430BD8" w:rsidP="005E3F10">
      <w:pPr>
        <w:pStyle w:val="Bullet1"/>
        <w:rPr>
          <w:lang w:val="en-GB"/>
        </w:rPr>
      </w:pPr>
      <w:r w:rsidRPr="005366D2">
        <w:rPr>
          <w:lang w:val="en-GB"/>
        </w:rPr>
        <w:t xml:space="preserve">The further </w:t>
      </w:r>
      <w:r w:rsidR="00194471" w:rsidRPr="005366D2">
        <w:rPr>
          <w:lang w:val="en-GB"/>
        </w:rPr>
        <w:t xml:space="preserve">technical </w:t>
      </w:r>
      <w:r w:rsidRPr="005366D2">
        <w:rPr>
          <w:lang w:val="en-GB"/>
        </w:rPr>
        <w:t>development and the promotion of the KNX standard together with the KNX member companies;</w:t>
      </w:r>
    </w:p>
    <w:p w:rsidR="00430BD8" w:rsidRPr="005366D2" w:rsidRDefault="00430BD8" w:rsidP="005E3F10">
      <w:pPr>
        <w:pStyle w:val="Bullet1"/>
        <w:rPr>
          <w:lang w:val="en-GB"/>
        </w:rPr>
      </w:pPr>
      <w:r w:rsidRPr="005366D2">
        <w:rPr>
          <w:lang w:val="en-GB"/>
        </w:rPr>
        <w:t xml:space="preserve">The further development of the common </w:t>
      </w:r>
      <w:r w:rsidR="00194471" w:rsidRPr="005366D2">
        <w:rPr>
          <w:lang w:val="en-GB"/>
        </w:rPr>
        <w:t>design</w:t>
      </w:r>
      <w:r w:rsidRPr="005366D2">
        <w:rPr>
          <w:lang w:val="en-GB"/>
        </w:rPr>
        <w:t xml:space="preserve"> and commissioning tool software called ETS™;</w:t>
      </w:r>
    </w:p>
    <w:p w:rsidR="00430BD8" w:rsidRPr="005366D2" w:rsidRDefault="00430BD8" w:rsidP="005E3F10">
      <w:pPr>
        <w:pStyle w:val="Bullet1"/>
        <w:rPr>
          <w:lang w:val="en-GB"/>
        </w:rPr>
      </w:pPr>
      <w:r w:rsidRPr="005366D2">
        <w:rPr>
          <w:lang w:val="en-GB"/>
        </w:rPr>
        <w:t xml:space="preserve">Sales and support of ETS via the </w:t>
      </w:r>
      <w:r w:rsidR="00484FC2" w:rsidRPr="005366D2">
        <w:rPr>
          <w:lang w:val="en-GB"/>
        </w:rPr>
        <w:t>MyKNX</w:t>
      </w:r>
      <w:r w:rsidR="004678C1" w:rsidRPr="005366D2">
        <w:rPr>
          <w:lang w:val="en-GB"/>
        </w:rPr>
        <w:t xml:space="preserve"> portal</w:t>
      </w:r>
      <w:r w:rsidRPr="005366D2">
        <w:rPr>
          <w:lang w:val="en-GB"/>
        </w:rPr>
        <w:t xml:space="preserve"> (</w:t>
      </w:r>
      <w:hyperlink r:id="rId16" w:history="1">
        <w:r w:rsidR="004678C1" w:rsidRPr="005366D2">
          <w:rPr>
            <w:rStyle w:val="Hyperlink"/>
            <w:lang w:val="en-GB"/>
          </w:rPr>
          <w:t>https://my.knx.org</w:t>
        </w:r>
      </w:hyperlink>
      <w:r w:rsidRPr="005366D2">
        <w:rPr>
          <w:lang w:val="en-GB"/>
        </w:rPr>
        <w:t>);</w:t>
      </w:r>
    </w:p>
    <w:p w:rsidR="00430BD8" w:rsidRPr="005366D2" w:rsidRDefault="00194471" w:rsidP="005E3F10">
      <w:pPr>
        <w:pStyle w:val="Bullet1"/>
        <w:rPr>
          <w:lang w:val="en-GB"/>
        </w:rPr>
      </w:pPr>
      <w:r w:rsidRPr="005366D2">
        <w:rPr>
          <w:lang w:val="en-GB"/>
        </w:rPr>
        <w:t>Granting the</w:t>
      </w:r>
      <w:r w:rsidR="00430BD8" w:rsidRPr="005366D2">
        <w:rPr>
          <w:lang w:val="en-GB"/>
        </w:rPr>
        <w:t xml:space="preserve"> KNX trademark for KNX compatible products (product certification);</w:t>
      </w:r>
    </w:p>
    <w:p w:rsidR="00430BD8" w:rsidRPr="005366D2" w:rsidRDefault="00533C16" w:rsidP="005E3F10">
      <w:pPr>
        <w:pStyle w:val="Bullet1"/>
        <w:rPr>
          <w:lang w:val="en-GB"/>
        </w:rPr>
      </w:pPr>
      <w:r w:rsidRPr="005366D2">
        <w:rPr>
          <w:lang w:val="en-GB"/>
        </w:rPr>
        <w:t xml:space="preserve">Promotion of KNX training </w:t>
      </w:r>
      <w:r w:rsidR="00194471" w:rsidRPr="005366D2">
        <w:rPr>
          <w:lang w:val="en-GB"/>
        </w:rPr>
        <w:t>measures</w:t>
      </w:r>
      <w:r w:rsidRPr="005366D2">
        <w:rPr>
          <w:lang w:val="en-GB"/>
        </w:rPr>
        <w:t xml:space="preserve"> </w:t>
      </w:r>
      <w:r w:rsidR="00194471" w:rsidRPr="005366D2">
        <w:rPr>
          <w:lang w:val="en-GB"/>
        </w:rPr>
        <w:t>through the</w:t>
      </w:r>
      <w:r w:rsidRPr="005366D2">
        <w:rPr>
          <w:lang w:val="en-GB"/>
        </w:rPr>
        <w:t xml:space="preserve"> certification of training centres and by making available training documentation;</w:t>
      </w:r>
    </w:p>
    <w:p w:rsidR="00533C16" w:rsidRPr="005366D2" w:rsidRDefault="00533C16" w:rsidP="005E3F10">
      <w:pPr>
        <w:pStyle w:val="Bullet1"/>
        <w:rPr>
          <w:lang w:val="en-GB"/>
        </w:rPr>
      </w:pPr>
      <w:r w:rsidRPr="005366D2">
        <w:rPr>
          <w:lang w:val="en-GB"/>
        </w:rPr>
        <w:t>National and international standardisation activities;</w:t>
      </w:r>
    </w:p>
    <w:p w:rsidR="00533C16" w:rsidRPr="005366D2" w:rsidRDefault="00533C16" w:rsidP="005E3F10">
      <w:pPr>
        <w:pStyle w:val="Bullet1"/>
        <w:rPr>
          <w:lang w:val="en-GB"/>
        </w:rPr>
      </w:pPr>
      <w:r w:rsidRPr="005366D2">
        <w:rPr>
          <w:lang w:val="en-GB"/>
        </w:rPr>
        <w:t xml:space="preserve">Encouraging </w:t>
      </w:r>
      <w:r w:rsidR="00194471" w:rsidRPr="005366D2">
        <w:rPr>
          <w:lang w:val="en-GB"/>
        </w:rPr>
        <w:t>the setup</w:t>
      </w:r>
      <w:r w:rsidRPr="005366D2">
        <w:rPr>
          <w:lang w:val="en-GB"/>
        </w:rPr>
        <w:t xml:space="preserve"> of national groups</w:t>
      </w:r>
      <w:r w:rsidR="002654F0">
        <w:rPr>
          <w:lang w:val="en-GB"/>
        </w:rPr>
        <w:t xml:space="preserve"> (associations of members and/or users in different countries)</w:t>
      </w:r>
      <w:r w:rsidRPr="005366D2">
        <w:rPr>
          <w:lang w:val="en-GB"/>
        </w:rPr>
        <w:t>;</w:t>
      </w:r>
    </w:p>
    <w:p w:rsidR="00147E4A" w:rsidRPr="005366D2" w:rsidRDefault="00533C16" w:rsidP="005E3F10">
      <w:pPr>
        <w:pStyle w:val="Bullet1"/>
        <w:rPr>
          <w:lang w:val="en-GB"/>
        </w:rPr>
      </w:pPr>
      <w:r w:rsidRPr="005366D2">
        <w:rPr>
          <w:lang w:val="en-GB"/>
        </w:rPr>
        <w:t xml:space="preserve">Promotion </w:t>
      </w:r>
      <w:r w:rsidR="00147E4A" w:rsidRPr="005366D2">
        <w:rPr>
          <w:lang w:val="en-GB"/>
        </w:rPr>
        <w:t>of “scientific partnerships” with technical institutes or universities in order to promote the KNX system amongst students and for research;</w:t>
      </w:r>
    </w:p>
    <w:p w:rsidR="00533C16" w:rsidRPr="005366D2" w:rsidRDefault="00147E4A" w:rsidP="005E3F10">
      <w:pPr>
        <w:pStyle w:val="Bullet1"/>
        <w:rPr>
          <w:lang w:val="en-GB"/>
        </w:rPr>
      </w:pPr>
      <w:r w:rsidRPr="005366D2">
        <w:rPr>
          <w:lang w:val="en-GB"/>
        </w:rPr>
        <w:t>Technical support for manufacturers want</w:t>
      </w:r>
      <w:r w:rsidR="00194471" w:rsidRPr="005366D2">
        <w:rPr>
          <w:lang w:val="en-GB"/>
        </w:rPr>
        <w:t>ing</w:t>
      </w:r>
      <w:r w:rsidRPr="005366D2">
        <w:rPr>
          <w:lang w:val="en-GB"/>
        </w:rPr>
        <w:t xml:space="preserve"> </w:t>
      </w:r>
      <w:r w:rsidR="00613B5C" w:rsidRPr="005366D2">
        <w:rPr>
          <w:lang w:val="en-GB"/>
        </w:rPr>
        <w:t>to develop KNX compatible solutions;</w:t>
      </w:r>
    </w:p>
    <w:p w:rsidR="00613B5C" w:rsidRPr="005366D2" w:rsidRDefault="00613B5C" w:rsidP="005E3F10">
      <w:pPr>
        <w:pStyle w:val="Bullet1"/>
        <w:rPr>
          <w:lang w:val="en-GB"/>
        </w:rPr>
      </w:pPr>
      <w:r w:rsidRPr="005366D2">
        <w:rPr>
          <w:lang w:val="en-GB"/>
        </w:rPr>
        <w:t>Definition of testing and quality standards together with the KNX member companies;</w:t>
      </w:r>
    </w:p>
    <w:p w:rsidR="00613B5C" w:rsidRPr="005366D2" w:rsidRDefault="00613B5C" w:rsidP="005E3F10">
      <w:pPr>
        <w:pStyle w:val="Bullet1"/>
        <w:rPr>
          <w:lang w:val="en-GB"/>
        </w:rPr>
      </w:pPr>
      <w:r w:rsidRPr="005366D2">
        <w:rPr>
          <w:lang w:val="en-GB"/>
        </w:rPr>
        <w:t>Promotional activities (web site, fairs, brochures</w:t>
      </w:r>
      <w:r w:rsidR="000E00D8" w:rsidRPr="005366D2">
        <w:rPr>
          <w:lang w:val="en-GB"/>
        </w:rPr>
        <w:t>…</w:t>
      </w:r>
      <w:r w:rsidRPr="005366D2">
        <w:rPr>
          <w:lang w:val="en-GB"/>
        </w:rPr>
        <w:t>)</w:t>
      </w:r>
    </w:p>
    <w:p w:rsidR="001500EB" w:rsidRPr="005366D2" w:rsidRDefault="007F5ED3">
      <w:pPr>
        <w:rPr>
          <w:lang w:val="en-GB"/>
        </w:rPr>
      </w:pPr>
      <w:r w:rsidRPr="005366D2">
        <w:rPr>
          <w:lang w:val="en-GB"/>
        </w:rPr>
        <w:t>KNX</w:t>
      </w:r>
      <w:r w:rsidR="001500EB" w:rsidRPr="005366D2">
        <w:rPr>
          <w:lang w:val="en-GB"/>
        </w:rPr>
        <w:t xml:space="preserve"> Association consisted of 9 members when it was founded</w:t>
      </w:r>
      <w:r w:rsidR="004930B1">
        <w:rPr>
          <w:lang w:val="en-GB"/>
        </w:rPr>
        <w:t>. T</w:t>
      </w:r>
      <w:r w:rsidR="001500EB" w:rsidRPr="005366D2">
        <w:rPr>
          <w:lang w:val="en-GB"/>
        </w:rPr>
        <w:t xml:space="preserve">his number has meanwhile increased to more than </w:t>
      </w:r>
      <w:r w:rsidR="004930B1">
        <w:rPr>
          <w:lang w:val="en-GB"/>
        </w:rPr>
        <w:t>400</w:t>
      </w:r>
      <w:r w:rsidR="004930B1" w:rsidRPr="005366D2">
        <w:rPr>
          <w:lang w:val="en-GB"/>
        </w:rPr>
        <w:t xml:space="preserve"> </w:t>
      </w:r>
      <w:r w:rsidR="001500EB" w:rsidRPr="005366D2">
        <w:rPr>
          <w:lang w:val="en-GB"/>
        </w:rPr>
        <w:t>(</w:t>
      </w:r>
      <w:r w:rsidR="00C55E37" w:rsidRPr="005366D2">
        <w:rPr>
          <w:lang w:val="en-GB"/>
        </w:rPr>
        <w:t xml:space="preserve">situation </w:t>
      </w:r>
      <w:r w:rsidR="00DA5FFF">
        <w:rPr>
          <w:lang w:val="en-GB"/>
        </w:rPr>
        <w:t>beginning</w:t>
      </w:r>
      <w:r w:rsidR="004930B1" w:rsidRPr="005366D2">
        <w:rPr>
          <w:lang w:val="en-GB"/>
        </w:rPr>
        <w:t xml:space="preserve"> </w:t>
      </w:r>
      <w:r w:rsidR="004930B1">
        <w:rPr>
          <w:lang w:val="en-GB"/>
        </w:rPr>
        <w:t>201</w:t>
      </w:r>
      <w:r w:rsidR="00DA5FFF">
        <w:rPr>
          <w:lang w:val="en-GB"/>
        </w:rPr>
        <w:t>9</w:t>
      </w:r>
      <w:r w:rsidR="001500EB" w:rsidRPr="005366D2">
        <w:rPr>
          <w:lang w:val="en-GB"/>
        </w:rPr>
        <w:t>)</w:t>
      </w:r>
      <w:r w:rsidR="00613B5C" w:rsidRPr="005366D2">
        <w:rPr>
          <w:lang w:val="en-GB"/>
        </w:rPr>
        <w:t>.</w:t>
      </w:r>
      <w:r w:rsidR="001500EB" w:rsidRPr="005366D2">
        <w:rPr>
          <w:lang w:val="en-GB"/>
        </w:rPr>
        <w:t xml:space="preserve"> The current membership list is available at any time under </w:t>
      </w:r>
      <w:hyperlink r:id="rId17" w:history="1">
        <w:r w:rsidR="00075849" w:rsidRPr="005366D2">
          <w:rPr>
            <w:rStyle w:val="Hyperlink"/>
            <w:lang w:val="en-GB"/>
          </w:rPr>
          <w:t>www.knx.org</w:t>
        </w:r>
      </w:hyperlink>
      <w:r w:rsidR="001500EB" w:rsidRPr="005366D2">
        <w:rPr>
          <w:lang w:val="en-GB"/>
        </w:rPr>
        <w:t xml:space="preserve">. </w:t>
      </w:r>
    </w:p>
    <w:p w:rsidR="00613B5C" w:rsidRPr="005366D2" w:rsidRDefault="00F46BD1" w:rsidP="00817A52">
      <w:pPr>
        <w:pStyle w:val="Picture"/>
        <w:rPr>
          <w:lang w:val="en-GB"/>
        </w:rPr>
      </w:pPr>
      <w:r>
        <w:rPr>
          <w:noProof/>
        </w:rPr>
        <w:drawing>
          <wp:inline distT="0" distB="0" distL="0" distR="0">
            <wp:extent cx="2768600" cy="2940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68600" cy="2940050"/>
                    </a:xfrm>
                    <a:prstGeom prst="rect">
                      <a:avLst/>
                    </a:prstGeom>
                    <a:noFill/>
                    <a:ln>
                      <a:noFill/>
                    </a:ln>
                  </pic:spPr>
                </pic:pic>
              </a:graphicData>
            </a:graphic>
          </wp:inline>
        </w:drawing>
      </w:r>
    </w:p>
    <w:p w:rsidR="002D257F" w:rsidRPr="005366D2" w:rsidRDefault="00613B5C" w:rsidP="005E3F10">
      <w:pPr>
        <w:pStyle w:val="Caption"/>
        <w:rPr>
          <w:lang w:val="en-GB"/>
        </w:rPr>
      </w:pPr>
      <w:r w:rsidRPr="005366D2">
        <w:rPr>
          <w:lang w:val="en-GB"/>
        </w:rPr>
        <w:t xml:space="preserve">Figure </w:t>
      </w:r>
      <w:r w:rsidRPr="005366D2">
        <w:rPr>
          <w:lang w:val="en-GB"/>
        </w:rPr>
        <w:fldChar w:fldCharType="begin"/>
      </w:r>
      <w:r w:rsidRPr="005366D2">
        <w:rPr>
          <w:lang w:val="en-GB"/>
        </w:rPr>
        <w:instrText xml:space="preserve"> SEQ Figure \* ARABIC </w:instrText>
      </w:r>
      <w:r w:rsidRPr="005366D2">
        <w:rPr>
          <w:lang w:val="en-GB"/>
        </w:rPr>
        <w:fldChar w:fldCharType="separate"/>
      </w:r>
      <w:r w:rsidR="005E3F10" w:rsidRPr="005366D2">
        <w:rPr>
          <w:noProof/>
          <w:lang w:val="en-GB"/>
        </w:rPr>
        <w:t>2</w:t>
      </w:r>
      <w:r w:rsidRPr="005366D2">
        <w:rPr>
          <w:lang w:val="en-GB"/>
        </w:rPr>
        <w:fldChar w:fldCharType="end"/>
      </w:r>
      <w:r w:rsidRPr="005366D2">
        <w:rPr>
          <w:lang w:val="en-GB"/>
        </w:rPr>
        <w:t>: KNX in standardization</w:t>
      </w:r>
    </w:p>
    <w:p w:rsidR="00C97874" w:rsidRDefault="00C97874" w:rsidP="005E3F10">
      <w:pPr>
        <w:rPr>
          <w:lang w:val="en-GB"/>
        </w:rPr>
      </w:pPr>
    </w:p>
    <w:p w:rsidR="00C15EFC" w:rsidRPr="005366D2" w:rsidRDefault="001500EB" w:rsidP="005E3F10">
      <w:pPr>
        <w:rPr>
          <w:lang w:val="en-GB"/>
        </w:rPr>
      </w:pPr>
      <w:r w:rsidRPr="005366D2">
        <w:rPr>
          <w:lang w:val="en-GB"/>
        </w:rPr>
        <w:lastRenderedPageBreak/>
        <w:t xml:space="preserve">At the end of 2003, the KNX Standard was approved by CENELEC (European Committee of Electrotechnical Standardisation) as the European Standard for Home and Building Electronic Systems as part of the EN 50090 Series. </w:t>
      </w:r>
      <w:r w:rsidR="002B0D7F" w:rsidRPr="005366D2">
        <w:rPr>
          <w:lang w:val="en-GB"/>
        </w:rPr>
        <w:t>The KNX Sta</w:t>
      </w:r>
      <w:r w:rsidR="006447AD" w:rsidRPr="005366D2">
        <w:rPr>
          <w:lang w:val="en-GB"/>
        </w:rPr>
        <w:t xml:space="preserve">ndard was also approved by CEN </w:t>
      </w:r>
      <w:r w:rsidR="000A7AC2" w:rsidRPr="005366D2">
        <w:rPr>
          <w:lang w:val="en-GB"/>
        </w:rPr>
        <w:t>(</w:t>
      </w:r>
      <w:r w:rsidR="002B0D7F" w:rsidRPr="005366D2">
        <w:rPr>
          <w:lang w:val="en-GB"/>
        </w:rPr>
        <w:t>EN 13321-1</w:t>
      </w:r>
      <w:r w:rsidR="000A7AC2" w:rsidRPr="005366D2">
        <w:rPr>
          <w:lang w:val="en-GB"/>
        </w:rPr>
        <w:t xml:space="preserve"> for medi</w:t>
      </w:r>
      <w:r w:rsidR="00E619AD" w:rsidRPr="005366D2">
        <w:rPr>
          <w:lang w:val="en-GB"/>
        </w:rPr>
        <w:t>a</w:t>
      </w:r>
      <w:r w:rsidR="000A7AC2" w:rsidRPr="005366D2">
        <w:rPr>
          <w:lang w:val="en-GB"/>
        </w:rPr>
        <w:t xml:space="preserve"> and protocol and EN 13321-2 for KNXnet/IP</w:t>
      </w:r>
      <w:r w:rsidR="006447AD" w:rsidRPr="005366D2">
        <w:rPr>
          <w:lang w:val="en-GB"/>
        </w:rPr>
        <w:t>)</w:t>
      </w:r>
      <w:r w:rsidR="002B0D7F" w:rsidRPr="005366D2">
        <w:rPr>
          <w:lang w:val="en-GB"/>
        </w:rPr>
        <w:t>.</w:t>
      </w:r>
      <w:r w:rsidR="00637F49" w:rsidRPr="005366D2">
        <w:rPr>
          <w:lang w:val="en-GB"/>
        </w:rPr>
        <w:t xml:space="preserve"> </w:t>
      </w:r>
      <w:r w:rsidR="000A7AC2" w:rsidRPr="005366D2">
        <w:rPr>
          <w:lang w:val="en-GB"/>
        </w:rPr>
        <w:t>At the end of 2006, KNX was also approv</w:t>
      </w:r>
      <w:r w:rsidR="005E3F10" w:rsidRPr="005366D2">
        <w:rPr>
          <w:lang w:val="en-GB"/>
        </w:rPr>
        <w:t xml:space="preserve">ed as a world standard (ISO/IEC </w:t>
      </w:r>
      <w:r w:rsidR="000A7AC2" w:rsidRPr="005366D2">
        <w:rPr>
          <w:lang w:val="en-GB"/>
        </w:rPr>
        <w:t>14543-3</w:t>
      </w:r>
      <w:r w:rsidR="00194471" w:rsidRPr="005366D2">
        <w:rPr>
          <w:lang w:val="en-GB"/>
        </w:rPr>
        <w:t>-1</w:t>
      </w:r>
      <w:r w:rsidR="00554F7B" w:rsidRPr="005366D2">
        <w:rPr>
          <w:lang w:val="en-GB"/>
        </w:rPr>
        <w:t xml:space="preserve"> </w:t>
      </w:r>
      <w:r w:rsidR="00194471" w:rsidRPr="005366D2">
        <w:rPr>
          <w:lang w:val="en-GB"/>
        </w:rPr>
        <w:t>to</w:t>
      </w:r>
      <w:r w:rsidR="00554F7B" w:rsidRPr="005366D2">
        <w:rPr>
          <w:lang w:val="en-GB"/>
        </w:rPr>
        <w:t xml:space="preserve"> 7</w:t>
      </w:r>
      <w:r w:rsidR="000A7AC2" w:rsidRPr="005366D2">
        <w:rPr>
          <w:lang w:val="en-GB"/>
        </w:rPr>
        <w:t>).</w:t>
      </w:r>
      <w:r w:rsidR="005E3F10" w:rsidRPr="005366D2">
        <w:rPr>
          <w:lang w:val="en-GB"/>
        </w:rPr>
        <w:t xml:space="preserve"> </w:t>
      </w:r>
      <w:r w:rsidR="00194471" w:rsidRPr="005366D2">
        <w:rPr>
          <w:lang w:val="en-GB"/>
        </w:rPr>
        <w:t>Moreover, i</w:t>
      </w:r>
      <w:r w:rsidR="00554F7B" w:rsidRPr="005366D2">
        <w:rPr>
          <w:lang w:val="en-GB"/>
        </w:rPr>
        <w:t xml:space="preserve">n </w:t>
      </w:r>
      <w:r w:rsidR="00613B5C" w:rsidRPr="005366D2">
        <w:rPr>
          <w:lang w:val="en-GB"/>
        </w:rPr>
        <w:t>May 2013, the KNX technology has been approved as a Chinese standard (</w:t>
      </w:r>
      <w:r w:rsidR="00C15EFC" w:rsidRPr="005366D2">
        <w:rPr>
          <w:lang w:val="en-GB"/>
        </w:rPr>
        <w:t>GB/</w:t>
      </w:r>
      <w:r w:rsidR="00613B5C" w:rsidRPr="005366D2">
        <w:rPr>
          <w:lang w:val="en-GB"/>
        </w:rPr>
        <w:t>T</w:t>
      </w:r>
      <w:r w:rsidR="00C15EFC" w:rsidRPr="005366D2">
        <w:rPr>
          <w:lang w:val="en-GB"/>
        </w:rPr>
        <w:t xml:space="preserve"> 20965</w:t>
      </w:r>
      <w:r w:rsidR="00613B5C" w:rsidRPr="005366D2">
        <w:rPr>
          <w:lang w:val="en-GB"/>
        </w:rPr>
        <w:t>)</w:t>
      </w:r>
      <w:r w:rsidR="00C15EFC" w:rsidRPr="005366D2">
        <w:rPr>
          <w:lang w:val="en-GB"/>
        </w:rPr>
        <w:t xml:space="preserve">. </w:t>
      </w:r>
      <w:r w:rsidR="003246FA" w:rsidRPr="005366D2">
        <w:rPr>
          <w:lang w:val="en-GB"/>
        </w:rPr>
        <w:t xml:space="preserve">KNX is also approved in the USA as ANSI/ASHRAE 135. </w:t>
      </w:r>
    </w:p>
    <w:p w:rsidR="001500EB" w:rsidRPr="005366D2" w:rsidRDefault="008D3376" w:rsidP="00FD614E">
      <w:pPr>
        <w:pStyle w:val="Heading1"/>
        <w:rPr>
          <w:lang w:val="en-GB"/>
        </w:rPr>
      </w:pPr>
      <w:bookmarkStart w:id="13" w:name="_Toc203883309"/>
      <w:bookmarkStart w:id="14" w:name="_Toc409682653"/>
      <w:bookmarkStart w:id="15" w:name="_Toc5708685"/>
      <w:r w:rsidRPr="005366D2">
        <w:rPr>
          <w:lang w:val="en-GB"/>
        </w:rPr>
        <w:t xml:space="preserve">KNX - difference </w:t>
      </w:r>
      <w:r w:rsidR="00194471" w:rsidRPr="005366D2">
        <w:rPr>
          <w:lang w:val="en-GB"/>
        </w:rPr>
        <w:t>compared to</w:t>
      </w:r>
      <w:r w:rsidRPr="005366D2">
        <w:rPr>
          <w:lang w:val="en-GB"/>
        </w:rPr>
        <w:t xml:space="preserve"> conventional technology</w:t>
      </w:r>
      <w:bookmarkEnd w:id="13"/>
      <w:bookmarkEnd w:id="14"/>
      <w:bookmarkEnd w:id="15"/>
    </w:p>
    <w:p w:rsidR="009A454E" w:rsidRPr="005366D2" w:rsidRDefault="00F46BD1" w:rsidP="00863336">
      <w:pPr>
        <w:pStyle w:val="Picture"/>
        <w:rPr>
          <w:lang w:val="en-GB" w:eastAsia="en-GB"/>
        </w:rPr>
      </w:pPr>
      <w:r>
        <w:rPr>
          <w:noProof/>
        </w:rPr>
        <w:drawing>
          <wp:inline distT="0" distB="0" distL="0" distR="0">
            <wp:extent cx="5289550" cy="3352800"/>
            <wp:effectExtent l="0" t="0" r="0" b="0"/>
            <wp:docPr id="5" name="Picture 5"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89550" cy="3352800"/>
                    </a:xfrm>
                    <a:prstGeom prst="rect">
                      <a:avLst/>
                    </a:prstGeom>
                    <a:noFill/>
                    <a:ln>
                      <a:noFill/>
                    </a:ln>
                  </pic:spPr>
                </pic:pic>
              </a:graphicData>
            </a:graphic>
          </wp:inline>
        </w:drawing>
      </w:r>
    </w:p>
    <w:p w:rsidR="001500EB" w:rsidRPr="005366D2" w:rsidRDefault="00A90506" w:rsidP="00A90506">
      <w:pPr>
        <w:pStyle w:val="Caption"/>
        <w:rPr>
          <w:lang w:val="en-GB"/>
        </w:rPr>
      </w:pPr>
      <w:r w:rsidRPr="005366D2">
        <w:rPr>
          <w:lang w:val="en-GB"/>
        </w:rPr>
        <w:t xml:space="preserve">Figure </w:t>
      </w:r>
      <w:r w:rsidRPr="005366D2">
        <w:rPr>
          <w:lang w:val="en-GB"/>
        </w:rPr>
        <w:fldChar w:fldCharType="begin"/>
      </w:r>
      <w:r w:rsidRPr="005366D2">
        <w:rPr>
          <w:lang w:val="en-GB"/>
        </w:rPr>
        <w:instrText xml:space="preserve"> SEQ Figure \* ARABIC </w:instrText>
      </w:r>
      <w:r w:rsidRPr="005366D2">
        <w:rPr>
          <w:lang w:val="en-GB"/>
        </w:rPr>
        <w:fldChar w:fldCharType="separate"/>
      </w:r>
      <w:r w:rsidR="005E3F10" w:rsidRPr="005366D2">
        <w:rPr>
          <w:noProof/>
          <w:lang w:val="en-GB"/>
        </w:rPr>
        <w:t>3</w:t>
      </w:r>
      <w:r w:rsidRPr="005366D2">
        <w:rPr>
          <w:lang w:val="en-GB"/>
        </w:rPr>
        <w:fldChar w:fldCharType="end"/>
      </w:r>
      <w:r w:rsidR="004B16CD" w:rsidRPr="005366D2">
        <w:rPr>
          <w:lang w:val="en-GB"/>
        </w:rPr>
        <w:t xml:space="preserve">: KNX </w:t>
      </w:r>
      <w:r w:rsidR="009A454E" w:rsidRPr="005366D2">
        <w:rPr>
          <w:lang w:val="en-GB"/>
        </w:rPr>
        <w:t>–</w:t>
      </w:r>
      <w:r w:rsidR="004B16CD" w:rsidRPr="005366D2">
        <w:rPr>
          <w:lang w:val="en-GB"/>
        </w:rPr>
        <w:t xml:space="preserve"> </w:t>
      </w:r>
      <w:r w:rsidR="009A454E" w:rsidRPr="005366D2">
        <w:rPr>
          <w:lang w:val="en-GB"/>
        </w:rPr>
        <w:t xml:space="preserve">introduction to </w:t>
      </w:r>
      <w:r w:rsidR="000E00D8" w:rsidRPr="005366D2">
        <w:rPr>
          <w:lang w:val="en-GB"/>
        </w:rPr>
        <w:t>the technology</w:t>
      </w:r>
    </w:p>
    <w:p w:rsidR="001500EB" w:rsidRPr="005366D2" w:rsidRDefault="001500EB">
      <w:pPr>
        <w:rPr>
          <w:lang w:val="en-GB"/>
        </w:rPr>
      </w:pPr>
      <w:r w:rsidRPr="005366D2">
        <w:rPr>
          <w:lang w:val="en-GB"/>
        </w:rPr>
        <w:t>In the case of t</w:t>
      </w:r>
      <w:r w:rsidR="00B24246" w:rsidRPr="005366D2">
        <w:rPr>
          <w:lang w:val="en-GB"/>
        </w:rPr>
        <w:t xml:space="preserve">he most widely used medium </w:t>
      </w:r>
      <w:r w:rsidRPr="005366D2">
        <w:rPr>
          <w:lang w:val="en-GB"/>
        </w:rPr>
        <w:t>“Twisted Pair</w:t>
      </w:r>
      <w:r w:rsidR="002A26AA">
        <w:rPr>
          <w:lang w:val="en-GB"/>
        </w:rPr>
        <w:t xml:space="preserve"> (TP)</w:t>
      </w:r>
      <w:r w:rsidRPr="005366D2">
        <w:rPr>
          <w:lang w:val="en-GB"/>
        </w:rPr>
        <w:t xml:space="preserve">”, a control cable is laid parallel to the 230 V cable. </w:t>
      </w:r>
      <w:proofErr w:type="gramStart"/>
      <w:r w:rsidR="006E136A" w:rsidRPr="005366D2">
        <w:rPr>
          <w:lang w:val="en-GB"/>
        </w:rPr>
        <w:t>Th</w:t>
      </w:r>
      <w:r w:rsidR="000D4572" w:rsidRPr="005366D2">
        <w:rPr>
          <w:lang w:val="en-GB"/>
        </w:rPr>
        <w:t>is results</w:t>
      </w:r>
      <w:proofErr w:type="gramEnd"/>
      <w:r w:rsidR="000D4572" w:rsidRPr="005366D2">
        <w:rPr>
          <w:lang w:val="en-GB"/>
        </w:rPr>
        <w:t xml:space="preserve"> in the</w:t>
      </w:r>
      <w:r w:rsidR="006E136A" w:rsidRPr="005366D2">
        <w:rPr>
          <w:lang w:val="en-GB"/>
        </w:rPr>
        <w:t xml:space="preserve"> following advantages compared to conventional installation technology: </w:t>
      </w:r>
    </w:p>
    <w:p w:rsidR="001500EB" w:rsidRPr="005366D2" w:rsidRDefault="001500EB" w:rsidP="007C5594">
      <w:pPr>
        <w:pStyle w:val="Bullet1"/>
        <w:rPr>
          <w:lang w:val="en-GB"/>
        </w:rPr>
      </w:pPr>
      <w:r w:rsidRPr="005366D2">
        <w:rPr>
          <w:lang w:val="en-GB"/>
        </w:rPr>
        <w:t xml:space="preserve">the amount of cabling is </w:t>
      </w:r>
      <w:r w:rsidR="004961C8" w:rsidRPr="005366D2">
        <w:rPr>
          <w:lang w:val="en-GB"/>
        </w:rPr>
        <w:t xml:space="preserve">considerably </w:t>
      </w:r>
      <w:r w:rsidRPr="005366D2">
        <w:rPr>
          <w:lang w:val="en-GB"/>
        </w:rPr>
        <w:t xml:space="preserve">reduced </w:t>
      </w:r>
      <w:r w:rsidR="004961C8" w:rsidRPr="005366D2">
        <w:rPr>
          <w:lang w:val="en-GB"/>
        </w:rPr>
        <w:t xml:space="preserve">when bus devices are </w:t>
      </w:r>
      <w:r w:rsidR="002D257F" w:rsidRPr="005366D2">
        <w:rPr>
          <w:lang w:val="en-GB"/>
        </w:rPr>
        <w:t xml:space="preserve">arranged in a </w:t>
      </w:r>
      <w:r w:rsidR="004961C8" w:rsidRPr="005366D2">
        <w:rPr>
          <w:lang w:val="en-GB"/>
        </w:rPr>
        <w:t>decentralized</w:t>
      </w:r>
      <w:r w:rsidR="00823194" w:rsidRPr="005366D2">
        <w:rPr>
          <w:lang w:val="en-GB"/>
        </w:rPr>
        <w:t xml:space="preserve"> way</w:t>
      </w:r>
      <w:r w:rsidR="006E136A" w:rsidRPr="005366D2">
        <w:rPr>
          <w:lang w:val="en-GB"/>
        </w:rPr>
        <w:t>;</w:t>
      </w:r>
    </w:p>
    <w:p w:rsidR="001500EB" w:rsidRPr="005366D2" w:rsidRDefault="006E136A" w:rsidP="007C5594">
      <w:pPr>
        <w:pStyle w:val="Bullet1"/>
        <w:rPr>
          <w:lang w:val="en-GB"/>
        </w:rPr>
      </w:pPr>
      <w:r w:rsidRPr="005366D2">
        <w:rPr>
          <w:lang w:val="en-GB"/>
        </w:rPr>
        <w:t xml:space="preserve">Increase in </w:t>
      </w:r>
      <w:r w:rsidR="001500EB" w:rsidRPr="005366D2">
        <w:rPr>
          <w:lang w:val="en-GB"/>
        </w:rPr>
        <w:t>the number of possible system functions</w:t>
      </w:r>
      <w:r w:rsidRPr="005366D2">
        <w:rPr>
          <w:lang w:val="en-GB"/>
        </w:rPr>
        <w:t>;</w:t>
      </w:r>
    </w:p>
    <w:p w:rsidR="001500EB" w:rsidRPr="005366D2" w:rsidRDefault="006E136A" w:rsidP="007C5594">
      <w:pPr>
        <w:pStyle w:val="Bullet1"/>
        <w:rPr>
          <w:lang w:val="en-GB"/>
        </w:rPr>
      </w:pPr>
      <w:r w:rsidRPr="005366D2">
        <w:rPr>
          <w:lang w:val="en-GB"/>
        </w:rPr>
        <w:t xml:space="preserve">Improvement of </w:t>
      </w:r>
      <w:r w:rsidR="001500EB" w:rsidRPr="005366D2">
        <w:rPr>
          <w:lang w:val="en-GB"/>
        </w:rPr>
        <w:t>the transparency of the installation.</w:t>
      </w:r>
    </w:p>
    <w:p w:rsidR="001500EB" w:rsidRPr="005366D2" w:rsidRDefault="001500EB">
      <w:pPr>
        <w:rPr>
          <w:lang w:val="en-GB"/>
        </w:rPr>
      </w:pPr>
      <w:r w:rsidRPr="005366D2">
        <w:rPr>
          <w:lang w:val="en-GB"/>
        </w:rPr>
        <w:t xml:space="preserve">This </w:t>
      </w:r>
      <w:r w:rsidR="00F73708" w:rsidRPr="005366D2">
        <w:rPr>
          <w:lang w:val="en-GB"/>
        </w:rPr>
        <w:t xml:space="preserve">control </w:t>
      </w:r>
      <w:r w:rsidRPr="005366D2">
        <w:rPr>
          <w:lang w:val="en-GB"/>
        </w:rPr>
        <w:t>cable:</w:t>
      </w:r>
    </w:p>
    <w:p w:rsidR="001500EB" w:rsidRPr="005366D2" w:rsidRDefault="001500EB" w:rsidP="007C5594">
      <w:pPr>
        <w:pStyle w:val="Bullet1"/>
        <w:rPr>
          <w:lang w:val="en-GB"/>
        </w:rPr>
      </w:pPr>
      <w:r w:rsidRPr="005366D2">
        <w:rPr>
          <w:lang w:val="en-GB"/>
        </w:rPr>
        <w:t>connects loads</w:t>
      </w:r>
      <w:r w:rsidR="00F73708" w:rsidRPr="005366D2">
        <w:rPr>
          <w:lang w:val="en-GB"/>
        </w:rPr>
        <w:t xml:space="preserve"> (actuators)</w:t>
      </w:r>
      <w:r w:rsidRPr="005366D2">
        <w:rPr>
          <w:lang w:val="en-GB"/>
        </w:rPr>
        <w:t xml:space="preserve"> and switches </w:t>
      </w:r>
      <w:r w:rsidR="00F73708" w:rsidRPr="005366D2">
        <w:rPr>
          <w:lang w:val="en-GB"/>
        </w:rPr>
        <w:t>(sensors)</w:t>
      </w:r>
    </w:p>
    <w:p w:rsidR="001500EB" w:rsidRPr="005366D2" w:rsidRDefault="001500EB" w:rsidP="007C5594">
      <w:pPr>
        <w:pStyle w:val="Bullet1"/>
        <w:rPr>
          <w:lang w:val="en-GB"/>
        </w:rPr>
      </w:pPr>
      <w:proofErr w:type="gramStart"/>
      <w:r w:rsidRPr="005366D2">
        <w:rPr>
          <w:lang w:val="en-GB"/>
        </w:rPr>
        <w:t>supplies</w:t>
      </w:r>
      <w:proofErr w:type="gramEnd"/>
      <w:r w:rsidRPr="005366D2">
        <w:rPr>
          <w:lang w:val="en-GB"/>
        </w:rPr>
        <w:t xml:space="preserve"> </w:t>
      </w:r>
      <w:r w:rsidR="00554F7B" w:rsidRPr="005366D2">
        <w:rPr>
          <w:lang w:val="en-GB"/>
        </w:rPr>
        <w:t xml:space="preserve">power to </w:t>
      </w:r>
      <w:r w:rsidRPr="005366D2">
        <w:rPr>
          <w:lang w:val="en-GB"/>
        </w:rPr>
        <w:t xml:space="preserve">the bus devices </w:t>
      </w:r>
      <w:r w:rsidR="00554F7B" w:rsidRPr="005366D2">
        <w:rPr>
          <w:lang w:val="en-GB"/>
        </w:rPr>
        <w:t>in most cases</w:t>
      </w:r>
      <w:r w:rsidRPr="005366D2">
        <w:rPr>
          <w:lang w:val="en-GB"/>
        </w:rPr>
        <w:t>.</w:t>
      </w:r>
    </w:p>
    <w:p w:rsidR="001500EB" w:rsidRPr="005366D2" w:rsidRDefault="001500EB">
      <w:pPr>
        <w:rPr>
          <w:lang w:val="en-GB"/>
        </w:rPr>
      </w:pPr>
    </w:p>
    <w:p w:rsidR="001500EB" w:rsidRPr="005366D2" w:rsidRDefault="00F73708">
      <w:pPr>
        <w:rPr>
          <w:lang w:val="en-GB"/>
        </w:rPr>
      </w:pPr>
      <w:r w:rsidRPr="005366D2">
        <w:rPr>
          <w:lang w:val="en-GB"/>
        </w:rPr>
        <w:t>A</w:t>
      </w:r>
      <w:r w:rsidR="001500EB" w:rsidRPr="005366D2">
        <w:rPr>
          <w:lang w:val="en-GB"/>
        </w:rPr>
        <w:t xml:space="preserve">s all </w:t>
      </w:r>
      <w:r w:rsidRPr="005366D2">
        <w:rPr>
          <w:lang w:val="en-GB"/>
        </w:rPr>
        <w:t>KNX</w:t>
      </w:r>
      <w:r w:rsidR="000E00D8" w:rsidRPr="005366D2">
        <w:rPr>
          <w:lang w:val="en-GB"/>
        </w:rPr>
        <w:t xml:space="preserve"> </w:t>
      </w:r>
      <w:r w:rsidR="001500EB" w:rsidRPr="005366D2">
        <w:rPr>
          <w:lang w:val="en-GB"/>
        </w:rPr>
        <w:t>bus devices have their own intelligence</w:t>
      </w:r>
      <w:r w:rsidR="00B138F9" w:rsidRPr="005366D2">
        <w:rPr>
          <w:lang w:val="en-GB"/>
        </w:rPr>
        <w:t>,</w:t>
      </w:r>
      <w:r w:rsidRPr="005366D2">
        <w:rPr>
          <w:lang w:val="en-GB"/>
        </w:rPr>
        <w:t xml:space="preserve"> a central control unit (e.g. PC) is not necessary</w:t>
      </w:r>
      <w:r w:rsidR="001500EB" w:rsidRPr="005366D2">
        <w:rPr>
          <w:lang w:val="en-GB"/>
        </w:rPr>
        <w:t>.</w:t>
      </w:r>
      <w:r w:rsidR="00637F49" w:rsidRPr="005366D2">
        <w:rPr>
          <w:lang w:val="en-GB"/>
        </w:rPr>
        <w:t xml:space="preserve"> </w:t>
      </w:r>
      <w:r w:rsidR="000C4D53" w:rsidRPr="005366D2">
        <w:rPr>
          <w:lang w:val="en-GB"/>
        </w:rPr>
        <w:t>KNX</w:t>
      </w:r>
      <w:r w:rsidR="001500EB" w:rsidRPr="005366D2">
        <w:rPr>
          <w:lang w:val="en-GB"/>
        </w:rPr>
        <w:t xml:space="preserve"> can therefore be used in </w:t>
      </w:r>
      <w:r w:rsidR="002A26AA">
        <w:rPr>
          <w:lang w:val="en-GB"/>
        </w:rPr>
        <w:t xml:space="preserve">both </w:t>
      </w:r>
      <w:r w:rsidR="001500EB" w:rsidRPr="005366D2">
        <w:rPr>
          <w:lang w:val="en-GB"/>
        </w:rPr>
        <w:t xml:space="preserve">small installations (flats) </w:t>
      </w:r>
      <w:r w:rsidR="00B138F9" w:rsidRPr="005366D2">
        <w:rPr>
          <w:lang w:val="en-GB"/>
        </w:rPr>
        <w:t xml:space="preserve">as well as </w:t>
      </w:r>
      <w:r w:rsidR="002A26AA">
        <w:rPr>
          <w:lang w:val="en-GB"/>
        </w:rPr>
        <w:t xml:space="preserve">in </w:t>
      </w:r>
      <w:r w:rsidR="001500EB" w:rsidRPr="005366D2">
        <w:rPr>
          <w:lang w:val="en-GB"/>
        </w:rPr>
        <w:t>large projects (h</w:t>
      </w:r>
      <w:r w:rsidR="00E619AD" w:rsidRPr="005366D2">
        <w:rPr>
          <w:lang w:val="en-GB"/>
        </w:rPr>
        <w:t>otels, administration buildings</w:t>
      </w:r>
      <w:r w:rsidR="00855E4F" w:rsidRPr="005366D2">
        <w:rPr>
          <w:lang w:val="en-GB"/>
        </w:rPr>
        <w:t>...)</w:t>
      </w:r>
      <w:r w:rsidR="001500EB" w:rsidRPr="005366D2">
        <w:rPr>
          <w:lang w:val="en-GB"/>
        </w:rPr>
        <w:t>.</w:t>
      </w:r>
    </w:p>
    <w:p w:rsidR="00075849" w:rsidRPr="005366D2" w:rsidRDefault="00BF10D3" w:rsidP="00FD614E">
      <w:pPr>
        <w:pStyle w:val="Heading1"/>
        <w:rPr>
          <w:lang w:val="en-GB"/>
        </w:rPr>
      </w:pPr>
      <w:bookmarkStart w:id="16" w:name="_Toc775940"/>
      <w:bookmarkStart w:id="17" w:name="_Toc409682654"/>
      <w:bookmarkStart w:id="18" w:name="_Toc5708686"/>
      <w:bookmarkEnd w:id="16"/>
      <w:r w:rsidRPr="005366D2">
        <w:rPr>
          <w:lang w:val="en-GB"/>
        </w:rPr>
        <w:lastRenderedPageBreak/>
        <w:t>KNX System specification</w:t>
      </w:r>
      <w:bookmarkEnd w:id="17"/>
      <w:bookmarkEnd w:id="18"/>
    </w:p>
    <w:p w:rsidR="00BF10D3" w:rsidRPr="005366D2" w:rsidRDefault="00BF10D3" w:rsidP="00FD614E">
      <w:pPr>
        <w:pStyle w:val="Heading2"/>
        <w:rPr>
          <w:lang w:val="en-GB"/>
        </w:rPr>
      </w:pPr>
      <w:bookmarkStart w:id="19" w:name="_Toc409682655"/>
      <w:bookmarkStart w:id="20" w:name="_Toc5708687"/>
      <w:r w:rsidRPr="005366D2">
        <w:rPr>
          <w:lang w:val="en-GB"/>
        </w:rPr>
        <w:t>KNX Media</w:t>
      </w:r>
      <w:bookmarkEnd w:id="19"/>
      <w:bookmarkEnd w:id="20"/>
    </w:p>
    <w:p w:rsidR="00B35809" w:rsidRDefault="00F46BD1" w:rsidP="00823194">
      <w:pPr>
        <w:pStyle w:val="Caption"/>
        <w:rPr>
          <w:lang w:val="en-GB"/>
        </w:rPr>
      </w:pPr>
      <w:r>
        <w:rPr>
          <w:noProof/>
        </w:rPr>
        <w:drawing>
          <wp:inline distT="0" distB="0" distL="0" distR="0" wp14:anchorId="5D2C366F">
            <wp:extent cx="5499100" cy="2552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99100" cy="2552700"/>
                    </a:xfrm>
                    <a:prstGeom prst="rect">
                      <a:avLst/>
                    </a:prstGeom>
                    <a:noFill/>
                    <a:ln>
                      <a:noFill/>
                    </a:ln>
                  </pic:spPr>
                </pic:pic>
              </a:graphicData>
            </a:graphic>
          </wp:inline>
        </w:drawing>
      </w:r>
    </w:p>
    <w:p w:rsidR="001500EB" w:rsidRPr="005366D2" w:rsidRDefault="00823194" w:rsidP="00823194">
      <w:pPr>
        <w:pStyle w:val="Caption"/>
        <w:rPr>
          <w:lang w:val="en-GB"/>
        </w:rPr>
      </w:pPr>
      <w:r w:rsidRPr="005366D2">
        <w:rPr>
          <w:lang w:val="en-GB"/>
        </w:rPr>
        <w:t xml:space="preserve">Figure </w:t>
      </w:r>
      <w:r w:rsidRPr="005366D2">
        <w:rPr>
          <w:lang w:val="en-GB"/>
        </w:rPr>
        <w:fldChar w:fldCharType="begin"/>
      </w:r>
      <w:r w:rsidRPr="005366D2">
        <w:rPr>
          <w:lang w:val="en-GB"/>
        </w:rPr>
        <w:instrText xml:space="preserve"> SEQ Figure \* ARABIC </w:instrText>
      </w:r>
      <w:r w:rsidRPr="005366D2">
        <w:rPr>
          <w:lang w:val="en-GB"/>
        </w:rPr>
        <w:fldChar w:fldCharType="separate"/>
      </w:r>
      <w:r w:rsidR="005E3F10" w:rsidRPr="005366D2">
        <w:rPr>
          <w:noProof/>
          <w:lang w:val="en-GB"/>
        </w:rPr>
        <w:t>4</w:t>
      </w:r>
      <w:r w:rsidRPr="005366D2">
        <w:rPr>
          <w:lang w:val="en-GB"/>
        </w:rPr>
        <w:fldChar w:fldCharType="end"/>
      </w:r>
      <w:r w:rsidRPr="005366D2">
        <w:rPr>
          <w:lang w:val="en-GB"/>
        </w:rPr>
        <w:t xml:space="preserve">: KNX </w:t>
      </w:r>
      <w:r w:rsidR="005814E2" w:rsidRPr="005366D2">
        <w:rPr>
          <w:lang w:val="en-GB"/>
        </w:rPr>
        <w:t>System overview</w:t>
      </w:r>
    </w:p>
    <w:p w:rsidR="001500EB" w:rsidRPr="005366D2" w:rsidRDefault="005814E2">
      <w:pPr>
        <w:rPr>
          <w:lang w:val="en-GB"/>
        </w:rPr>
      </w:pPr>
      <w:r w:rsidRPr="005366D2">
        <w:rPr>
          <w:lang w:val="en-GB"/>
        </w:rPr>
        <w:t xml:space="preserve">As explained in the previous paragraph, the exchange of KNX data between devices is typically done via a separate control cable. KNX data can also be sent </w:t>
      </w:r>
      <w:r w:rsidR="000E5608" w:rsidRPr="005366D2">
        <w:rPr>
          <w:lang w:val="en-GB"/>
        </w:rPr>
        <w:t>via</w:t>
      </w:r>
      <w:r w:rsidRPr="005366D2">
        <w:rPr>
          <w:lang w:val="en-GB"/>
        </w:rPr>
        <w:t xml:space="preserve"> the </w:t>
      </w:r>
      <w:r w:rsidR="001500EB" w:rsidRPr="005366D2">
        <w:rPr>
          <w:lang w:val="en-GB"/>
        </w:rPr>
        <w:t xml:space="preserve">existing 230 V cable (“Powerline transmission medium”), </w:t>
      </w:r>
      <w:r w:rsidR="000E5608" w:rsidRPr="005366D2">
        <w:rPr>
          <w:lang w:val="en-GB"/>
        </w:rPr>
        <w:t>wireless</w:t>
      </w:r>
      <w:r w:rsidR="001500EB" w:rsidRPr="005366D2">
        <w:rPr>
          <w:lang w:val="en-GB"/>
        </w:rPr>
        <w:t xml:space="preserve"> (“KNX Radio Frequency transmission medium”) and </w:t>
      </w:r>
      <w:r w:rsidR="000E5608" w:rsidRPr="005366D2">
        <w:rPr>
          <w:lang w:val="en-GB"/>
        </w:rPr>
        <w:t xml:space="preserve">via </w:t>
      </w:r>
      <w:r w:rsidR="001500EB" w:rsidRPr="005366D2">
        <w:rPr>
          <w:lang w:val="en-GB"/>
        </w:rPr>
        <w:t>Ethernet</w:t>
      </w:r>
      <w:r w:rsidR="000E5608" w:rsidRPr="005366D2">
        <w:rPr>
          <w:lang w:val="en-GB"/>
        </w:rPr>
        <w:t>/WIFI</w:t>
      </w:r>
      <w:r w:rsidR="001500EB" w:rsidRPr="005366D2">
        <w:rPr>
          <w:lang w:val="en-GB"/>
        </w:rPr>
        <w:t xml:space="preserve"> (“KNX IP”).</w:t>
      </w:r>
      <w:r w:rsidR="00823194" w:rsidRPr="005366D2">
        <w:rPr>
          <w:lang w:val="en-GB"/>
        </w:rPr>
        <w:t xml:space="preserve"> </w:t>
      </w:r>
      <w:r w:rsidR="001500EB" w:rsidRPr="005366D2">
        <w:rPr>
          <w:lang w:val="en-GB"/>
        </w:rPr>
        <w:t xml:space="preserve">Via appropriate gateways, transmission of </w:t>
      </w:r>
      <w:r w:rsidR="000C4D53" w:rsidRPr="005366D2">
        <w:rPr>
          <w:lang w:val="en-GB"/>
        </w:rPr>
        <w:t>KNX</w:t>
      </w:r>
      <w:r w:rsidR="001500EB" w:rsidRPr="005366D2">
        <w:rPr>
          <w:lang w:val="en-GB"/>
        </w:rPr>
        <w:t xml:space="preserve"> telegrams is also possible on o</w:t>
      </w:r>
      <w:r w:rsidR="00823194" w:rsidRPr="005366D2">
        <w:rPr>
          <w:lang w:val="en-GB"/>
        </w:rPr>
        <w:t>ther media, e.g. optical fibre.</w:t>
      </w:r>
    </w:p>
    <w:p w:rsidR="00394B1F" w:rsidRDefault="001500EB" w:rsidP="00EE13E7">
      <w:pPr>
        <w:rPr>
          <w:lang w:val="en-GB"/>
        </w:rPr>
      </w:pPr>
      <w:r w:rsidRPr="005366D2">
        <w:rPr>
          <w:lang w:val="en-GB"/>
        </w:rPr>
        <w:t>When connecting different media, appropriate media couplers have to be used.</w:t>
      </w:r>
      <w:r w:rsidR="00637F49" w:rsidRPr="005366D2">
        <w:rPr>
          <w:lang w:val="en-GB"/>
        </w:rPr>
        <w:t xml:space="preserve"> </w:t>
      </w:r>
      <w:r w:rsidRPr="005366D2">
        <w:rPr>
          <w:lang w:val="en-GB"/>
        </w:rPr>
        <w:t xml:space="preserve">The used medium of a device is visible on the product’s label. </w:t>
      </w:r>
      <w:bookmarkStart w:id="21" w:name="_Toc203883310"/>
    </w:p>
    <w:p w:rsidR="001500EB" w:rsidRPr="005366D2" w:rsidRDefault="001500EB">
      <w:pPr>
        <w:pStyle w:val="Heading2"/>
        <w:rPr>
          <w:lang w:val="en-GB"/>
        </w:rPr>
      </w:pPr>
      <w:bookmarkStart w:id="22" w:name="_Toc409682656"/>
      <w:bookmarkStart w:id="23" w:name="_Toc5708688"/>
      <w:r w:rsidRPr="005366D2">
        <w:rPr>
          <w:lang w:val="en-GB"/>
        </w:rPr>
        <w:t xml:space="preserve">Areas of </w:t>
      </w:r>
      <w:r w:rsidR="00823194" w:rsidRPr="005366D2">
        <w:rPr>
          <w:lang w:val="en-GB"/>
        </w:rPr>
        <w:t>a</w:t>
      </w:r>
      <w:r w:rsidRPr="005366D2">
        <w:rPr>
          <w:lang w:val="en-GB"/>
        </w:rPr>
        <w:t xml:space="preserve">pplication for the </w:t>
      </w:r>
      <w:r w:rsidR="00823194" w:rsidRPr="005366D2">
        <w:rPr>
          <w:lang w:val="en-GB"/>
        </w:rPr>
        <w:t>v</w:t>
      </w:r>
      <w:r w:rsidRPr="005366D2">
        <w:rPr>
          <w:lang w:val="en-GB"/>
        </w:rPr>
        <w:t xml:space="preserve">arious </w:t>
      </w:r>
      <w:r w:rsidR="00823194" w:rsidRPr="005366D2">
        <w:rPr>
          <w:lang w:val="en-GB"/>
        </w:rPr>
        <w:t>m</w:t>
      </w:r>
      <w:r w:rsidRPr="005366D2">
        <w:rPr>
          <w:lang w:val="en-GB"/>
        </w:rPr>
        <w:t>edia</w:t>
      </w:r>
      <w:bookmarkEnd w:id="21"/>
      <w:bookmarkEnd w:id="22"/>
      <w:bookmarkEnd w:id="23"/>
    </w:p>
    <w:p w:rsidR="0039139E" w:rsidRPr="005366D2" w:rsidRDefault="00521D23" w:rsidP="00823194">
      <w:pPr>
        <w:pStyle w:val="Caption"/>
        <w:rPr>
          <w:lang w:val="en-GB"/>
        </w:rPr>
      </w:pPr>
      <w:r>
        <w:rPr>
          <w:noProof/>
          <w:lang w:val="en-GB" w:eastAsia="en-GB"/>
        </w:rPr>
        <w:pict w14:anchorId="6F06CFC7">
          <v:shape id="_x0000_i1026" type="#_x0000_t75" style="width:447.65pt;height:157.15pt;mso-position-horizontal-relative:char;mso-position-vertical-relative:line">
            <v:imagedata r:id="rId21" o:title=""/>
          </v:shape>
        </w:pict>
      </w:r>
    </w:p>
    <w:p w:rsidR="0039139E" w:rsidRPr="005366D2" w:rsidRDefault="0039139E" w:rsidP="00823194">
      <w:pPr>
        <w:pStyle w:val="Caption"/>
        <w:rPr>
          <w:lang w:val="en-GB"/>
        </w:rPr>
      </w:pPr>
    </w:p>
    <w:p w:rsidR="00823194" w:rsidRPr="005366D2" w:rsidRDefault="00823194" w:rsidP="00823194">
      <w:pPr>
        <w:pStyle w:val="Caption"/>
        <w:rPr>
          <w:lang w:val="en-GB"/>
        </w:rPr>
      </w:pPr>
      <w:r w:rsidRPr="005366D2">
        <w:rPr>
          <w:lang w:val="en-GB"/>
        </w:rPr>
        <w:t xml:space="preserve">Figure </w:t>
      </w:r>
      <w:r w:rsidRPr="005366D2">
        <w:rPr>
          <w:lang w:val="en-GB"/>
        </w:rPr>
        <w:fldChar w:fldCharType="begin"/>
      </w:r>
      <w:r w:rsidRPr="005366D2">
        <w:rPr>
          <w:lang w:val="en-GB"/>
        </w:rPr>
        <w:instrText xml:space="preserve"> SEQ Figure \* ARABIC </w:instrText>
      </w:r>
      <w:r w:rsidRPr="005366D2">
        <w:rPr>
          <w:lang w:val="en-GB"/>
        </w:rPr>
        <w:fldChar w:fldCharType="separate"/>
      </w:r>
      <w:r w:rsidR="005E3F10" w:rsidRPr="005366D2">
        <w:rPr>
          <w:noProof/>
          <w:lang w:val="en-GB"/>
        </w:rPr>
        <w:t>5</w:t>
      </w:r>
      <w:r w:rsidRPr="005366D2">
        <w:rPr>
          <w:lang w:val="en-GB"/>
        </w:rPr>
        <w:fldChar w:fldCharType="end"/>
      </w:r>
      <w:r w:rsidRPr="005366D2">
        <w:rPr>
          <w:lang w:val="en-GB"/>
        </w:rPr>
        <w:t>: Areas of Application for the various media</w:t>
      </w:r>
    </w:p>
    <w:p w:rsidR="00394B1F" w:rsidRDefault="00394B1F">
      <w:pPr>
        <w:spacing w:after="0" w:line="240" w:lineRule="auto"/>
        <w:rPr>
          <w:rFonts w:eastAsia="Times New Roman"/>
          <w:b/>
          <w:bCs/>
          <w:iCs/>
          <w:sz w:val="28"/>
          <w:lang w:val="en-GB"/>
        </w:rPr>
      </w:pPr>
      <w:r>
        <w:rPr>
          <w:lang w:val="en-GB"/>
        </w:rPr>
        <w:br w:type="page"/>
      </w:r>
    </w:p>
    <w:p w:rsidR="001500EB" w:rsidRPr="005366D2" w:rsidRDefault="001500EB" w:rsidP="005E3F10">
      <w:pPr>
        <w:pStyle w:val="Heading2"/>
        <w:rPr>
          <w:lang w:val="en-GB"/>
        </w:rPr>
      </w:pPr>
      <w:bookmarkStart w:id="24" w:name="_Toc409682657"/>
      <w:bookmarkStart w:id="25" w:name="_Toc5708689"/>
      <w:r w:rsidRPr="005366D2">
        <w:rPr>
          <w:lang w:val="en-GB"/>
        </w:rPr>
        <w:lastRenderedPageBreak/>
        <w:t xml:space="preserve">Types of </w:t>
      </w:r>
      <w:r w:rsidR="001617FE" w:rsidRPr="005366D2">
        <w:rPr>
          <w:lang w:val="en-GB"/>
        </w:rPr>
        <w:t>c</w:t>
      </w:r>
      <w:r w:rsidRPr="005366D2">
        <w:rPr>
          <w:lang w:val="en-GB"/>
        </w:rPr>
        <w:t>onfiguration</w:t>
      </w:r>
      <w:bookmarkEnd w:id="24"/>
      <w:bookmarkEnd w:id="25"/>
    </w:p>
    <w:p w:rsidR="001500EB" w:rsidRPr="005366D2" w:rsidRDefault="001500EB" w:rsidP="00823194">
      <w:pPr>
        <w:rPr>
          <w:lang w:val="en-GB"/>
        </w:rPr>
      </w:pPr>
      <w:r w:rsidRPr="005366D2">
        <w:rPr>
          <w:lang w:val="en-GB"/>
        </w:rPr>
        <w:t xml:space="preserve">Depending on what is marked on the label of the device, devices can be configured (i.e. linked </w:t>
      </w:r>
      <w:r w:rsidR="00B138F9" w:rsidRPr="005366D2">
        <w:rPr>
          <w:lang w:val="en-GB"/>
        </w:rPr>
        <w:t xml:space="preserve">and setting of </w:t>
      </w:r>
      <w:r w:rsidRPr="005366D2">
        <w:rPr>
          <w:lang w:val="en-GB"/>
        </w:rPr>
        <w:t xml:space="preserve">parameters) via: </w:t>
      </w:r>
    </w:p>
    <w:p w:rsidR="001500EB" w:rsidRPr="005366D2" w:rsidRDefault="00823194" w:rsidP="00823194">
      <w:pPr>
        <w:pStyle w:val="Bullet1"/>
        <w:rPr>
          <w:lang w:val="en-GB"/>
        </w:rPr>
      </w:pPr>
      <w:r w:rsidRPr="005366D2">
        <w:rPr>
          <w:lang w:val="en-GB"/>
        </w:rPr>
        <w:t>E</w:t>
      </w:r>
      <w:r w:rsidR="001500EB" w:rsidRPr="005366D2">
        <w:rPr>
          <w:lang w:val="en-GB"/>
        </w:rPr>
        <w:t xml:space="preserve">asy installation </w:t>
      </w:r>
      <w:r w:rsidR="005D4760">
        <w:rPr>
          <w:lang w:val="en-GB"/>
        </w:rPr>
        <w:t>Mode</w:t>
      </w:r>
      <w:r w:rsidR="005D4760" w:rsidRPr="005366D2">
        <w:rPr>
          <w:lang w:val="en-GB"/>
        </w:rPr>
        <w:t xml:space="preserve"> </w:t>
      </w:r>
      <w:r w:rsidR="001617FE" w:rsidRPr="005366D2">
        <w:rPr>
          <w:lang w:val="en-GB"/>
        </w:rPr>
        <w:t>(E-Mode)</w:t>
      </w:r>
      <w:r w:rsidR="001500EB" w:rsidRPr="005366D2">
        <w:rPr>
          <w:lang w:val="en-GB"/>
        </w:rPr>
        <w:t>: configuration is done without the help of a PC but with a centra</w:t>
      </w:r>
      <w:r w:rsidRPr="005366D2">
        <w:rPr>
          <w:lang w:val="en-GB"/>
        </w:rPr>
        <w:t>l controller, push buttons</w:t>
      </w:r>
      <w:r w:rsidR="00855E4F" w:rsidRPr="005366D2">
        <w:rPr>
          <w:lang w:val="en-GB"/>
        </w:rPr>
        <w:t>…</w:t>
      </w:r>
      <w:r w:rsidRPr="005366D2">
        <w:rPr>
          <w:lang w:val="en-GB"/>
        </w:rPr>
        <w:t xml:space="preserve"> </w:t>
      </w:r>
      <w:r w:rsidR="001500EB" w:rsidRPr="005366D2">
        <w:rPr>
          <w:lang w:val="en-GB"/>
        </w:rPr>
        <w:br/>
        <w:t xml:space="preserve">This type of configuration is intended for the skilled contractor with basic bus knowledge. </w:t>
      </w:r>
      <w:proofErr w:type="gramStart"/>
      <w:r w:rsidR="001500EB" w:rsidRPr="005366D2">
        <w:rPr>
          <w:lang w:val="en-GB"/>
        </w:rPr>
        <w:t>Easy compatible products normally have limited functionality and are intended</w:t>
      </w:r>
      <w:r w:rsidRPr="005366D2">
        <w:rPr>
          <w:lang w:val="en-GB"/>
        </w:rPr>
        <w:t xml:space="preserve"> for medium size installations.</w:t>
      </w:r>
      <w:proofErr w:type="gramEnd"/>
    </w:p>
    <w:p w:rsidR="001500EB" w:rsidRPr="005366D2" w:rsidRDefault="00B138F9" w:rsidP="00823194">
      <w:pPr>
        <w:pStyle w:val="Bullet1"/>
        <w:rPr>
          <w:lang w:val="en-GB"/>
        </w:rPr>
      </w:pPr>
      <w:r w:rsidRPr="005366D2">
        <w:rPr>
          <w:lang w:val="en-GB"/>
        </w:rPr>
        <w:t>S</w:t>
      </w:r>
      <w:r w:rsidR="001500EB" w:rsidRPr="005366D2">
        <w:rPr>
          <w:lang w:val="en-GB"/>
        </w:rPr>
        <w:t xml:space="preserve">ystem installation </w:t>
      </w:r>
      <w:r w:rsidR="005D4760">
        <w:rPr>
          <w:lang w:val="en-GB"/>
        </w:rPr>
        <w:t>Mode</w:t>
      </w:r>
      <w:r w:rsidR="005D4760" w:rsidRPr="005366D2">
        <w:rPr>
          <w:lang w:val="en-GB"/>
        </w:rPr>
        <w:t xml:space="preserve"> </w:t>
      </w:r>
      <w:r w:rsidR="001617FE" w:rsidRPr="005366D2">
        <w:rPr>
          <w:lang w:val="en-GB"/>
        </w:rPr>
        <w:t>(S-Mode)</w:t>
      </w:r>
      <w:r w:rsidR="001500EB" w:rsidRPr="005366D2">
        <w:rPr>
          <w:lang w:val="en-GB"/>
        </w:rPr>
        <w:t xml:space="preserve">: </w:t>
      </w:r>
      <w:r w:rsidRPr="005366D2">
        <w:rPr>
          <w:lang w:val="en-GB"/>
        </w:rPr>
        <w:t xml:space="preserve">design </w:t>
      </w:r>
      <w:r w:rsidR="001500EB" w:rsidRPr="005366D2">
        <w:rPr>
          <w:lang w:val="en-GB"/>
        </w:rPr>
        <w:t>of the installation and configuration is done via a PC with the installed</w:t>
      </w:r>
      <w:r w:rsidR="00882005" w:rsidRPr="005366D2">
        <w:rPr>
          <w:lang w:val="en-GB"/>
        </w:rPr>
        <w:t xml:space="preserve"> manufacturer-independent</w:t>
      </w:r>
      <w:r w:rsidR="001500EB" w:rsidRPr="005366D2">
        <w:rPr>
          <w:lang w:val="en-GB"/>
        </w:rPr>
        <w:t xml:space="preserve"> ETS </w:t>
      </w:r>
      <w:r w:rsidR="00484FC2">
        <w:rPr>
          <w:lang w:val="en-GB"/>
        </w:rPr>
        <w:t>s</w:t>
      </w:r>
      <w:r w:rsidR="001500EB" w:rsidRPr="005366D2">
        <w:rPr>
          <w:lang w:val="en-GB"/>
        </w:rPr>
        <w:t xml:space="preserve">oftware, whereby the manufacturers’ product data </w:t>
      </w:r>
      <w:r w:rsidR="000E5608" w:rsidRPr="005366D2">
        <w:rPr>
          <w:lang w:val="en-GB"/>
        </w:rPr>
        <w:t>are imported in ETS</w:t>
      </w:r>
      <w:r w:rsidR="001500EB" w:rsidRPr="005366D2">
        <w:rPr>
          <w:lang w:val="en-GB"/>
        </w:rPr>
        <w:t>.</w:t>
      </w:r>
      <w:r w:rsidR="001500EB" w:rsidRPr="005366D2">
        <w:rPr>
          <w:lang w:val="en-GB"/>
        </w:rPr>
        <w:br/>
        <w:t xml:space="preserve">This type of configuration is intended for </w:t>
      </w:r>
      <w:r w:rsidR="000C4D53" w:rsidRPr="005366D2">
        <w:rPr>
          <w:lang w:val="en-GB"/>
        </w:rPr>
        <w:t>KNX</w:t>
      </w:r>
      <w:r w:rsidR="001500EB" w:rsidRPr="005366D2">
        <w:rPr>
          <w:lang w:val="en-GB"/>
        </w:rPr>
        <w:t xml:space="preserve"> certified </w:t>
      </w:r>
      <w:r w:rsidRPr="005366D2">
        <w:rPr>
          <w:lang w:val="en-GB"/>
        </w:rPr>
        <w:t xml:space="preserve">building designers </w:t>
      </w:r>
      <w:r w:rsidR="001500EB" w:rsidRPr="005366D2">
        <w:rPr>
          <w:lang w:val="en-GB"/>
        </w:rPr>
        <w:t xml:space="preserve">and contractors and for large size installations. </w:t>
      </w:r>
    </w:p>
    <w:p w:rsidR="001500EB" w:rsidRPr="005366D2" w:rsidRDefault="001500EB" w:rsidP="00823194">
      <w:pPr>
        <w:rPr>
          <w:lang w:val="en-GB"/>
        </w:rPr>
      </w:pPr>
      <w:r w:rsidRPr="005366D2">
        <w:rPr>
          <w:lang w:val="en-GB"/>
        </w:rPr>
        <w:t xml:space="preserve">Some devices allow configuration via easy installation as well as </w:t>
      </w:r>
      <w:r w:rsidR="000E5608" w:rsidRPr="005366D2">
        <w:rPr>
          <w:lang w:val="en-GB"/>
        </w:rPr>
        <w:t>S-mode</w:t>
      </w:r>
      <w:r w:rsidR="005D4760">
        <w:rPr>
          <w:lang w:val="en-GB"/>
        </w:rPr>
        <w:t xml:space="preserve"> Mode</w:t>
      </w:r>
      <w:r w:rsidRPr="005366D2">
        <w:rPr>
          <w:lang w:val="en-GB"/>
        </w:rPr>
        <w:t>.</w:t>
      </w:r>
      <w:r w:rsidR="00637F49" w:rsidRPr="005366D2">
        <w:rPr>
          <w:lang w:val="en-GB"/>
        </w:rPr>
        <w:t xml:space="preserve"> </w:t>
      </w:r>
      <w:r w:rsidRPr="005366D2">
        <w:rPr>
          <w:lang w:val="en-GB"/>
        </w:rPr>
        <w:t>For instance, products with the LTE label are normally configured via the LTE</w:t>
      </w:r>
      <w:r w:rsidR="00023D27" w:rsidRPr="005366D2">
        <w:rPr>
          <w:lang w:val="en-GB"/>
        </w:rPr>
        <w:t xml:space="preserve"> (Logical Tag Extended)</w:t>
      </w:r>
      <w:r w:rsidRPr="005366D2">
        <w:rPr>
          <w:lang w:val="en-GB"/>
        </w:rPr>
        <w:t xml:space="preserve"> mechanisms: all devices however include a defined S-mode interface, which allows linking them with S-mode </w:t>
      </w:r>
      <w:r w:rsidR="005D4760">
        <w:rPr>
          <w:lang w:val="en-GB"/>
        </w:rPr>
        <w:t>compatible</w:t>
      </w:r>
      <w:r w:rsidR="005D4760" w:rsidRPr="005366D2">
        <w:rPr>
          <w:lang w:val="en-GB"/>
        </w:rPr>
        <w:t xml:space="preserve"> </w:t>
      </w:r>
      <w:r w:rsidRPr="005366D2">
        <w:rPr>
          <w:lang w:val="en-GB"/>
        </w:rPr>
        <w:t>devices.</w:t>
      </w:r>
    </w:p>
    <w:p w:rsidR="001500EB" w:rsidRPr="005366D2" w:rsidRDefault="001500EB" w:rsidP="005E3F10">
      <w:pPr>
        <w:pStyle w:val="Heading2"/>
        <w:rPr>
          <w:lang w:val="en-GB"/>
        </w:rPr>
      </w:pPr>
      <w:r w:rsidRPr="005366D2">
        <w:rPr>
          <w:lang w:val="en-GB"/>
        </w:rPr>
        <w:br w:type="page"/>
      </w:r>
      <w:bookmarkStart w:id="26" w:name="_Toc409682658"/>
      <w:bookmarkStart w:id="27" w:name="_Toc5708690"/>
      <w:r w:rsidR="000C4D53" w:rsidRPr="005366D2">
        <w:rPr>
          <w:lang w:val="en-GB"/>
        </w:rPr>
        <w:lastRenderedPageBreak/>
        <w:t>KNX</w:t>
      </w:r>
      <w:r w:rsidRPr="005366D2">
        <w:rPr>
          <w:lang w:val="en-GB"/>
        </w:rPr>
        <w:t xml:space="preserve"> </w:t>
      </w:r>
      <w:r w:rsidR="001617FE" w:rsidRPr="005366D2">
        <w:rPr>
          <w:lang w:val="en-GB"/>
        </w:rPr>
        <w:t>i</w:t>
      </w:r>
      <w:r w:rsidRPr="005366D2">
        <w:rPr>
          <w:lang w:val="en-GB"/>
        </w:rPr>
        <w:t>nterworking</w:t>
      </w:r>
      <w:bookmarkEnd w:id="26"/>
      <w:bookmarkEnd w:id="27"/>
    </w:p>
    <w:p w:rsidR="001500EB" w:rsidRPr="005366D2" w:rsidRDefault="00EE13E7" w:rsidP="00BB5FE5">
      <w:pPr>
        <w:pStyle w:val="Caption"/>
        <w:rPr>
          <w:lang w:val="en-GB"/>
        </w:rPr>
      </w:pPr>
      <w:r>
        <w:rPr>
          <w:noProof/>
        </w:rPr>
        <w:drawing>
          <wp:inline distT="0" distB="0" distL="0" distR="0" wp14:anchorId="29E28A76" wp14:editId="4AEB0ABA">
            <wp:extent cx="6049014" cy="3078247"/>
            <wp:effectExtent l="0" t="0" r="0" b="825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57638" cy="3082636"/>
                    </a:xfrm>
                    <a:prstGeom prst="rect">
                      <a:avLst/>
                    </a:prstGeom>
                    <a:noFill/>
                  </pic:spPr>
                </pic:pic>
              </a:graphicData>
            </a:graphic>
          </wp:inline>
        </w:drawing>
      </w:r>
      <w:r w:rsidR="00BB5FE5" w:rsidRPr="005366D2">
        <w:rPr>
          <w:lang w:val="en-GB"/>
        </w:rPr>
        <w:t xml:space="preserve">Figure </w:t>
      </w:r>
      <w:r w:rsidR="00BB5FE5" w:rsidRPr="005366D2">
        <w:rPr>
          <w:lang w:val="en-GB"/>
        </w:rPr>
        <w:fldChar w:fldCharType="begin"/>
      </w:r>
      <w:r w:rsidR="00BB5FE5" w:rsidRPr="005366D2">
        <w:rPr>
          <w:lang w:val="en-GB"/>
        </w:rPr>
        <w:instrText xml:space="preserve"> SEQ Figure \* ARABIC </w:instrText>
      </w:r>
      <w:r w:rsidR="00BB5FE5" w:rsidRPr="005366D2">
        <w:rPr>
          <w:lang w:val="en-GB"/>
        </w:rPr>
        <w:fldChar w:fldCharType="separate"/>
      </w:r>
      <w:r w:rsidR="005E3F10" w:rsidRPr="005366D2">
        <w:rPr>
          <w:noProof/>
          <w:lang w:val="en-GB"/>
        </w:rPr>
        <w:t>6</w:t>
      </w:r>
      <w:r w:rsidR="00BB5FE5" w:rsidRPr="005366D2">
        <w:rPr>
          <w:lang w:val="en-GB"/>
        </w:rPr>
        <w:fldChar w:fldCharType="end"/>
      </w:r>
      <w:r w:rsidR="00BB5FE5" w:rsidRPr="005366D2">
        <w:rPr>
          <w:lang w:val="en-GB"/>
        </w:rPr>
        <w:t xml:space="preserve">: KNX </w:t>
      </w:r>
      <w:r w:rsidR="001617FE" w:rsidRPr="005366D2">
        <w:rPr>
          <w:lang w:val="en-GB"/>
        </w:rPr>
        <w:t>i</w:t>
      </w:r>
      <w:r w:rsidR="00BB5FE5" w:rsidRPr="005366D2">
        <w:rPr>
          <w:lang w:val="en-GB"/>
        </w:rPr>
        <w:t>nterworking</w:t>
      </w:r>
    </w:p>
    <w:p w:rsidR="00D108F4" w:rsidRPr="005366D2" w:rsidRDefault="001500EB" w:rsidP="00BB5FE5">
      <w:pPr>
        <w:rPr>
          <w:lang w:val="en-GB"/>
        </w:rPr>
      </w:pPr>
      <w:r w:rsidRPr="005366D2">
        <w:rPr>
          <w:lang w:val="en-GB"/>
        </w:rPr>
        <w:t xml:space="preserve">Devices from different </w:t>
      </w:r>
      <w:r w:rsidR="00E11B8E">
        <w:rPr>
          <w:lang w:val="en-GB"/>
        </w:rPr>
        <w:t xml:space="preserve">KNX </w:t>
      </w:r>
      <w:r w:rsidRPr="005366D2">
        <w:rPr>
          <w:lang w:val="en-GB"/>
        </w:rPr>
        <w:t xml:space="preserve">manufacturers and functional areas that are labelled with the </w:t>
      </w:r>
      <w:r w:rsidR="000C4D53" w:rsidRPr="005366D2">
        <w:rPr>
          <w:lang w:val="en-GB"/>
        </w:rPr>
        <w:t>KNX</w:t>
      </w:r>
      <w:r w:rsidRPr="005366D2">
        <w:rPr>
          <w:lang w:val="en-GB"/>
        </w:rPr>
        <w:t xml:space="preserve"> trademark and using the same configuration mechanism can be linked to form a functioning installation</w:t>
      </w:r>
      <w:r w:rsidR="00D108F4" w:rsidRPr="005366D2">
        <w:rPr>
          <w:lang w:val="en-GB"/>
        </w:rPr>
        <w:t xml:space="preserve"> thanks to </w:t>
      </w:r>
      <w:r w:rsidR="00DF3E52" w:rsidRPr="005366D2">
        <w:rPr>
          <w:lang w:val="en-GB"/>
        </w:rPr>
        <w:t xml:space="preserve">the KNX </w:t>
      </w:r>
      <w:r w:rsidR="00BB5FE5" w:rsidRPr="005366D2">
        <w:rPr>
          <w:lang w:val="en-GB"/>
        </w:rPr>
        <w:t xml:space="preserve">standardization </w:t>
      </w:r>
      <w:r w:rsidR="00DF3E52" w:rsidRPr="005366D2">
        <w:rPr>
          <w:lang w:val="en-GB"/>
        </w:rPr>
        <w:t>of</w:t>
      </w:r>
    </w:p>
    <w:p w:rsidR="00D108F4" w:rsidRPr="005366D2" w:rsidRDefault="00D108F4" w:rsidP="00BB5FE5">
      <w:pPr>
        <w:pStyle w:val="Bullet1"/>
        <w:rPr>
          <w:lang w:val="en-GB"/>
        </w:rPr>
      </w:pPr>
      <w:r w:rsidRPr="005366D2">
        <w:rPr>
          <w:lang w:val="en-GB"/>
        </w:rPr>
        <w:t xml:space="preserve">Telegrams: devices usually </w:t>
      </w:r>
      <w:r w:rsidR="00A00EF4" w:rsidRPr="005366D2">
        <w:rPr>
          <w:lang w:val="en-GB"/>
        </w:rPr>
        <w:t xml:space="preserve">use </w:t>
      </w:r>
      <w:r w:rsidRPr="005366D2">
        <w:rPr>
          <w:lang w:val="en-GB"/>
        </w:rPr>
        <w:t>standard telegrams</w:t>
      </w:r>
      <w:r w:rsidR="00A00EF4" w:rsidRPr="005366D2">
        <w:rPr>
          <w:lang w:val="en-GB"/>
        </w:rPr>
        <w:t xml:space="preserve"> for transmission</w:t>
      </w:r>
      <w:r w:rsidRPr="005366D2">
        <w:rPr>
          <w:lang w:val="en-GB"/>
        </w:rPr>
        <w:t xml:space="preserve">, but </w:t>
      </w:r>
      <w:r w:rsidR="00A00EF4" w:rsidRPr="005366D2">
        <w:rPr>
          <w:lang w:val="en-GB"/>
        </w:rPr>
        <w:t xml:space="preserve">in exceptional cases </w:t>
      </w:r>
      <w:r w:rsidR="001617FE" w:rsidRPr="005366D2">
        <w:rPr>
          <w:lang w:val="en-GB"/>
        </w:rPr>
        <w:t xml:space="preserve">they also use </w:t>
      </w:r>
      <w:r w:rsidR="00A00EF4" w:rsidRPr="005366D2">
        <w:rPr>
          <w:lang w:val="en-GB"/>
        </w:rPr>
        <w:t xml:space="preserve">telegrams with extended length for the transmission of bulky data </w:t>
      </w:r>
      <w:r w:rsidRPr="005366D2">
        <w:rPr>
          <w:lang w:val="en-GB"/>
        </w:rPr>
        <w:t>;</w:t>
      </w:r>
    </w:p>
    <w:p w:rsidR="0079068D" w:rsidRDefault="00D108F4" w:rsidP="00BB5FE5">
      <w:pPr>
        <w:pStyle w:val="Bullet1"/>
        <w:rPr>
          <w:lang w:val="en-GB"/>
        </w:rPr>
      </w:pPr>
      <w:r w:rsidRPr="005366D2">
        <w:rPr>
          <w:lang w:val="en-GB"/>
        </w:rPr>
        <w:t>Useful data</w:t>
      </w:r>
      <w:r w:rsidR="00A94851" w:rsidRPr="005366D2">
        <w:rPr>
          <w:lang w:val="en-GB"/>
        </w:rPr>
        <w:t xml:space="preserve"> in telegrams:</w:t>
      </w:r>
      <w:r w:rsidRPr="005366D2">
        <w:rPr>
          <w:lang w:val="en-GB"/>
        </w:rPr>
        <w:t xml:space="preserve"> </w:t>
      </w:r>
      <w:r w:rsidR="00892559" w:rsidRPr="005366D2">
        <w:rPr>
          <w:lang w:val="en-GB"/>
        </w:rPr>
        <w:t>for various functions (</w:t>
      </w:r>
      <w:r w:rsidR="00F03198" w:rsidRPr="005366D2">
        <w:rPr>
          <w:lang w:val="en-GB"/>
        </w:rPr>
        <w:t xml:space="preserve">amongst others </w:t>
      </w:r>
      <w:r w:rsidR="00892559" w:rsidRPr="005366D2">
        <w:rPr>
          <w:lang w:val="en-GB"/>
        </w:rPr>
        <w:t xml:space="preserve">switching, dimming, shutter control, </w:t>
      </w:r>
      <w:r w:rsidR="00F03198" w:rsidRPr="005366D2">
        <w:rPr>
          <w:lang w:val="en-GB"/>
        </w:rPr>
        <w:t>HVAC …)</w:t>
      </w:r>
      <w:r w:rsidR="00501E70" w:rsidRPr="005366D2">
        <w:rPr>
          <w:lang w:val="en-GB"/>
        </w:rPr>
        <w:t xml:space="preserve">, predetermined formats </w:t>
      </w:r>
      <w:r w:rsidR="00A16171" w:rsidRPr="005366D2">
        <w:rPr>
          <w:lang w:val="en-GB"/>
        </w:rPr>
        <w:t>need to be used in KNX certified devices</w:t>
      </w:r>
      <w:r w:rsidR="00A94851" w:rsidRPr="005366D2">
        <w:rPr>
          <w:lang w:val="en-GB"/>
        </w:rPr>
        <w:t>.</w:t>
      </w:r>
    </w:p>
    <w:p w:rsidR="00394B1F" w:rsidRDefault="00394B1F" w:rsidP="00EE13E7">
      <w:pPr>
        <w:pStyle w:val="Heading2"/>
        <w:rPr>
          <w:lang w:val="en-GB"/>
        </w:rPr>
      </w:pPr>
      <w:bookmarkStart w:id="28" w:name="_Toc5708691"/>
      <w:r>
        <w:rPr>
          <w:lang w:val="en-GB"/>
        </w:rPr>
        <w:t>KNX Secure</w:t>
      </w:r>
      <w:bookmarkEnd w:id="28"/>
    </w:p>
    <w:p w:rsidR="00394B1F" w:rsidRDefault="00394B1F" w:rsidP="00EE13E7">
      <w:pPr>
        <w:rPr>
          <w:lang w:val="en-GB"/>
        </w:rPr>
      </w:pPr>
      <w:r>
        <w:rPr>
          <w:lang w:val="en-GB"/>
        </w:rPr>
        <w:t>When taking the proper measures given in the KNX Security Checklist</w:t>
      </w:r>
      <w:r w:rsidR="00371560">
        <w:rPr>
          <w:lang w:val="en-GB"/>
        </w:rPr>
        <w:t xml:space="preserve"> (see </w:t>
      </w:r>
      <w:hyperlink r:id="rId23" w:history="1">
        <w:r w:rsidR="00371560" w:rsidRPr="00F8631F">
          <w:rPr>
            <w:rStyle w:val="Hyperlink"/>
            <w:lang w:val="en-GB"/>
          </w:rPr>
          <w:t>https://www.knx.org/wAssets/docs/downloads/Marketing/Flyers/KNX-Secure-Checklist/KNX-Secure-Checklist_en.pdf</w:t>
        </w:r>
      </w:hyperlink>
      <w:r w:rsidR="00371560">
        <w:rPr>
          <w:lang w:val="en-GB"/>
        </w:rPr>
        <w:t>)</w:t>
      </w:r>
      <w:r>
        <w:rPr>
          <w:lang w:val="en-GB"/>
        </w:rPr>
        <w:t xml:space="preserve">, KNX installations can already be to a great extend protected against unwanted manipulations. </w:t>
      </w:r>
    </w:p>
    <w:p w:rsidR="00394B1F" w:rsidRDefault="00394B1F" w:rsidP="00EE13E7">
      <w:pPr>
        <w:rPr>
          <w:lang w:val="en-GB"/>
        </w:rPr>
      </w:pPr>
      <w:r>
        <w:rPr>
          <w:lang w:val="en-GB"/>
        </w:rPr>
        <w:t>However</w:t>
      </w:r>
      <w:r w:rsidR="00371560">
        <w:rPr>
          <w:lang w:val="en-GB"/>
        </w:rPr>
        <w:t>,</w:t>
      </w:r>
      <w:r>
        <w:rPr>
          <w:lang w:val="en-GB"/>
        </w:rPr>
        <w:t xml:space="preserve"> for some media (RF, IP) and for some building types, it may be desired </w:t>
      </w:r>
      <w:r w:rsidR="00371560">
        <w:rPr>
          <w:lang w:val="en-GB"/>
        </w:rPr>
        <w:t>to take</w:t>
      </w:r>
      <w:r>
        <w:rPr>
          <w:lang w:val="en-GB"/>
        </w:rPr>
        <w:t xml:space="preserve"> additional security measures.</w:t>
      </w:r>
    </w:p>
    <w:p w:rsidR="00394B1F" w:rsidRDefault="00394B1F" w:rsidP="00EE13E7">
      <w:pPr>
        <w:rPr>
          <w:lang w:val="en-GB"/>
        </w:rPr>
      </w:pPr>
      <w:r>
        <w:rPr>
          <w:lang w:val="en-GB"/>
        </w:rPr>
        <w:t xml:space="preserve">For this, KNX Secure has been designed as KNX a system extension, allowing securing access via IP (KNX IP Secure) as well as communication between individual devices (KNX Data Secure). </w:t>
      </w:r>
    </w:p>
    <w:p w:rsidR="00371560" w:rsidRDefault="00371560" w:rsidP="00EE13E7">
      <w:pPr>
        <w:rPr>
          <w:lang w:val="en-GB"/>
        </w:rPr>
      </w:pPr>
      <w:r>
        <w:rPr>
          <w:lang w:val="en-GB"/>
        </w:rPr>
        <w:t xml:space="preserve">Devices that can support KNX Secure can be recognized via their product label. </w:t>
      </w:r>
    </w:p>
    <w:p w:rsidR="00521D23" w:rsidRPr="005366D2" w:rsidRDefault="00521D23" w:rsidP="00EE13E7">
      <w:pPr>
        <w:rPr>
          <w:lang w:val="en-GB"/>
        </w:rPr>
      </w:pPr>
      <w:r>
        <w:rPr>
          <w:lang w:val="en-GB"/>
        </w:rPr>
        <w:t>Detailed explanations on KNX Secure are given in t</w:t>
      </w:r>
      <w:bookmarkStart w:id="29" w:name="_GoBack"/>
      <w:bookmarkEnd w:id="29"/>
      <w:r>
        <w:rPr>
          <w:lang w:val="en-GB"/>
        </w:rPr>
        <w:t>he KNX Advanced course.</w:t>
      </w:r>
    </w:p>
    <w:p w:rsidR="001D3F3C" w:rsidRPr="005366D2" w:rsidRDefault="00BB5FE5" w:rsidP="00BB5FE5">
      <w:pPr>
        <w:pStyle w:val="Heading1"/>
        <w:rPr>
          <w:lang w:val="en-GB"/>
        </w:rPr>
      </w:pPr>
      <w:r w:rsidRPr="005366D2">
        <w:rPr>
          <w:lang w:val="en-GB"/>
        </w:rPr>
        <w:br w:type="page"/>
      </w:r>
      <w:bookmarkStart w:id="30" w:name="_Toc203883312"/>
      <w:bookmarkStart w:id="31" w:name="_Toc409682659"/>
      <w:bookmarkStart w:id="32" w:name="_Toc5708692"/>
      <w:r w:rsidR="001D3F3C" w:rsidRPr="005366D2">
        <w:rPr>
          <w:lang w:val="en-GB"/>
        </w:rPr>
        <w:lastRenderedPageBreak/>
        <w:t xml:space="preserve">Success </w:t>
      </w:r>
      <w:r w:rsidR="00F03198" w:rsidRPr="005366D2">
        <w:rPr>
          <w:lang w:val="en-GB"/>
        </w:rPr>
        <w:t>f</w:t>
      </w:r>
      <w:r w:rsidR="002179EC" w:rsidRPr="005366D2">
        <w:rPr>
          <w:lang w:val="en-GB"/>
        </w:rPr>
        <w:t>igures</w:t>
      </w:r>
      <w:bookmarkEnd w:id="30"/>
      <w:r w:rsidR="00BD1780" w:rsidRPr="005366D2">
        <w:rPr>
          <w:rStyle w:val="FootnoteReference"/>
          <w:lang w:val="en-GB"/>
        </w:rPr>
        <w:footnoteReference w:id="2"/>
      </w:r>
      <w:bookmarkEnd w:id="31"/>
      <w:bookmarkEnd w:id="32"/>
    </w:p>
    <w:p w:rsidR="001D3F3C" w:rsidRPr="005366D2" w:rsidRDefault="00A94851" w:rsidP="00BB5FE5">
      <w:pPr>
        <w:pStyle w:val="Bullet1"/>
        <w:rPr>
          <w:lang w:val="en-GB"/>
        </w:rPr>
      </w:pPr>
      <w:r w:rsidRPr="005366D2">
        <w:rPr>
          <w:lang w:val="en-GB"/>
        </w:rPr>
        <w:t xml:space="preserve">Millions of </w:t>
      </w:r>
      <w:r w:rsidR="001D3F3C" w:rsidRPr="005366D2">
        <w:rPr>
          <w:lang w:val="en-GB"/>
        </w:rPr>
        <w:t>installed products</w:t>
      </w:r>
    </w:p>
    <w:p w:rsidR="001D3F3C" w:rsidRPr="005366D2" w:rsidRDefault="00A94851" w:rsidP="00BB5FE5">
      <w:pPr>
        <w:pStyle w:val="Bullet1"/>
        <w:rPr>
          <w:lang w:val="en-GB"/>
        </w:rPr>
      </w:pPr>
      <w:r w:rsidRPr="005366D2">
        <w:rPr>
          <w:lang w:val="en-GB"/>
        </w:rPr>
        <w:t>thousands of KNX</w:t>
      </w:r>
      <w:r w:rsidR="001D3F3C" w:rsidRPr="005366D2">
        <w:rPr>
          <w:lang w:val="en-GB"/>
        </w:rPr>
        <w:t xml:space="preserve"> registered and certified products </w:t>
      </w:r>
    </w:p>
    <w:p w:rsidR="001D3F3C" w:rsidRPr="005366D2" w:rsidRDefault="001D3F3C" w:rsidP="00BB5FE5">
      <w:pPr>
        <w:pStyle w:val="Bullet1"/>
        <w:rPr>
          <w:lang w:val="en-GB"/>
        </w:rPr>
      </w:pPr>
      <w:r w:rsidRPr="005366D2">
        <w:rPr>
          <w:lang w:val="en-GB"/>
        </w:rPr>
        <w:t xml:space="preserve">more than </w:t>
      </w:r>
      <w:r w:rsidR="005D4760">
        <w:rPr>
          <w:lang w:val="en-GB"/>
        </w:rPr>
        <w:t>400</w:t>
      </w:r>
      <w:r w:rsidR="005D4760" w:rsidRPr="005366D2">
        <w:rPr>
          <w:lang w:val="en-GB"/>
        </w:rPr>
        <w:t xml:space="preserve"> </w:t>
      </w:r>
      <w:r w:rsidR="007F5ED3" w:rsidRPr="005366D2">
        <w:rPr>
          <w:lang w:val="en-GB"/>
        </w:rPr>
        <w:t>KNX</w:t>
      </w:r>
      <w:r w:rsidRPr="005366D2">
        <w:rPr>
          <w:lang w:val="en-GB"/>
        </w:rPr>
        <w:t xml:space="preserve"> members</w:t>
      </w:r>
      <w:r w:rsidR="00A00EF4" w:rsidRPr="005366D2">
        <w:rPr>
          <w:lang w:val="en-GB"/>
        </w:rPr>
        <w:t xml:space="preserve"> (manufacturers)</w:t>
      </w:r>
    </w:p>
    <w:p w:rsidR="001D3F3C" w:rsidRPr="005366D2" w:rsidRDefault="001D3F3C" w:rsidP="00BB5FE5">
      <w:pPr>
        <w:pStyle w:val="Bullet1"/>
        <w:rPr>
          <w:lang w:val="en-GB"/>
        </w:rPr>
      </w:pPr>
      <w:r w:rsidRPr="005366D2">
        <w:rPr>
          <w:lang w:val="en-GB"/>
        </w:rPr>
        <w:t xml:space="preserve">more than </w:t>
      </w:r>
      <w:r w:rsidR="005D4760">
        <w:rPr>
          <w:lang w:val="en-GB"/>
        </w:rPr>
        <w:t>400</w:t>
      </w:r>
      <w:r w:rsidR="005D4760" w:rsidRPr="005366D2">
        <w:rPr>
          <w:lang w:val="en-GB"/>
        </w:rPr>
        <w:t xml:space="preserve"> </w:t>
      </w:r>
      <w:r w:rsidRPr="005366D2">
        <w:rPr>
          <w:lang w:val="en-GB"/>
        </w:rPr>
        <w:t>recogni</w:t>
      </w:r>
      <w:r w:rsidR="000A3C17" w:rsidRPr="005366D2">
        <w:rPr>
          <w:lang w:val="en-GB"/>
        </w:rPr>
        <w:t>z</w:t>
      </w:r>
      <w:r w:rsidRPr="005366D2">
        <w:rPr>
          <w:lang w:val="en-GB"/>
        </w:rPr>
        <w:t xml:space="preserve">ed training </w:t>
      </w:r>
      <w:r w:rsidR="000A3C17" w:rsidRPr="005366D2">
        <w:rPr>
          <w:lang w:val="en-GB"/>
        </w:rPr>
        <w:t>centres</w:t>
      </w:r>
    </w:p>
    <w:p w:rsidR="001D3F3C" w:rsidRPr="005366D2" w:rsidRDefault="004678C1" w:rsidP="00BB5FE5">
      <w:pPr>
        <w:pStyle w:val="Bullet1"/>
        <w:rPr>
          <w:lang w:val="en-GB"/>
        </w:rPr>
      </w:pPr>
      <w:r w:rsidRPr="005366D2">
        <w:rPr>
          <w:lang w:val="en-GB"/>
        </w:rPr>
        <w:t>1</w:t>
      </w:r>
      <w:r w:rsidR="005D4760">
        <w:rPr>
          <w:lang w:val="en-GB"/>
        </w:rPr>
        <w:t>5</w:t>
      </w:r>
      <w:r w:rsidRPr="005366D2">
        <w:rPr>
          <w:lang w:val="en-GB"/>
        </w:rPr>
        <w:t xml:space="preserve"> </w:t>
      </w:r>
      <w:r w:rsidR="00A00EF4" w:rsidRPr="005366D2">
        <w:rPr>
          <w:lang w:val="en-GB"/>
        </w:rPr>
        <w:t xml:space="preserve">international </w:t>
      </w:r>
      <w:r w:rsidR="001D3F3C" w:rsidRPr="005366D2">
        <w:rPr>
          <w:lang w:val="en-GB"/>
        </w:rPr>
        <w:t xml:space="preserve">test </w:t>
      </w:r>
      <w:r w:rsidR="002179EC" w:rsidRPr="005366D2">
        <w:rPr>
          <w:lang w:val="en-GB"/>
        </w:rPr>
        <w:t>labs</w:t>
      </w:r>
    </w:p>
    <w:p w:rsidR="001500EB" w:rsidRPr="005366D2" w:rsidRDefault="00A00EF4" w:rsidP="00BB5FE5">
      <w:pPr>
        <w:pStyle w:val="Bullet1"/>
        <w:rPr>
          <w:lang w:val="en-GB"/>
        </w:rPr>
      </w:pPr>
      <w:r w:rsidRPr="005366D2">
        <w:rPr>
          <w:lang w:val="en-GB"/>
        </w:rPr>
        <w:t xml:space="preserve">hundreds of </w:t>
      </w:r>
      <w:r w:rsidR="00A94851" w:rsidRPr="005366D2">
        <w:rPr>
          <w:lang w:val="en-GB"/>
        </w:rPr>
        <w:t>thousands of implemented projects</w:t>
      </w:r>
    </w:p>
    <w:p w:rsidR="001500EB" w:rsidRDefault="00F03198" w:rsidP="00BB5FE5">
      <w:pPr>
        <w:pStyle w:val="Heading1"/>
        <w:rPr>
          <w:lang w:val="en-GB"/>
        </w:rPr>
      </w:pPr>
      <w:bookmarkStart w:id="33" w:name="_Toc203883313"/>
      <w:bookmarkStart w:id="34" w:name="_Toc5708693"/>
      <w:bookmarkStart w:id="35" w:name="_Toc409682660"/>
      <w:r w:rsidRPr="005366D2">
        <w:rPr>
          <w:lang w:val="en-GB"/>
        </w:rPr>
        <w:t xml:space="preserve">The </w:t>
      </w:r>
      <w:r w:rsidR="009C3348">
        <w:rPr>
          <w:lang w:val="en-GB"/>
        </w:rPr>
        <w:t>unique value propositions</w:t>
      </w:r>
      <w:r w:rsidR="009C3348" w:rsidRPr="005366D2">
        <w:rPr>
          <w:lang w:val="en-GB"/>
        </w:rPr>
        <w:t xml:space="preserve"> </w:t>
      </w:r>
      <w:r w:rsidR="001500EB" w:rsidRPr="005366D2">
        <w:rPr>
          <w:lang w:val="en-GB"/>
        </w:rPr>
        <w:t xml:space="preserve">of </w:t>
      </w:r>
      <w:r w:rsidR="00EE13E7">
        <w:rPr>
          <w:lang w:val="en-GB"/>
        </w:rPr>
        <w:t>KNX</w:t>
      </w:r>
      <w:bookmarkEnd w:id="33"/>
      <w:bookmarkEnd w:id="34"/>
    </w:p>
    <w:p w:rsidR="00930E04" w:rsidRDefault="00930E04">
      <w:pPr>
        <w:pStyle w:val="Heading2"/>
        <w:rPr>
          <w:lang w:val="en-GB"/>
        </w:rPr>
      </w:pPr>
      <w:bookmarkStart w:id="36" w:name="_Toc775948"/>
      <w:bookmarkStart w:id="37" w:name="_Toc775949"/>
      <w:bookmarkStart w:id="38" w:name="_Toc775950"/>
      <w:bookmarkStart w:id="39" w:name="_Toc775951"/>
      <w:bookmarkStart w:id="40" w:name="_Toc775952"/>
      <w:bookmarkStart w:id="41" w:name="_Toc775953"/>
      <w:bookmarkStart w:id="42" w:name="_Toc775954"/>
      <w:bookmarkStart w:id="43" w:name="_Toc775955"/>
      <w:bookmarkStart w:id="44" w:name="_Toc775956"/>
      <w:bookmarkStart w:id="45" w:name="_Toc5708694"/>
      <w:bookmarkEnd w:id="36"/>
      <w:bookmarkEnd w:id="37"/>
      <w:bookmarkEnd w:id="38"/>
      <w:bookmarkEnd w:id="39"/>
      <w:bookmarkEnd w:id="40"/>
      <w:bookmarkEnd w:id="41"/>
      <w:bookmarkEnd w:id="42"/>
      <w:bookmarkEnd w:id="43"/>
      <w:bookmarkEnd w:id="44"/>
      <w:r>
        <w:rPr>
          <w:lang w:val="en-GB"/>
        </w:rPr>
        <w:t>Interworking</w:t>
      </w:r>
      <w:bookmarkEnd w:id="45"/>
    </w:p>
    <w:p w:rsidR="00930E04" w:rsidRDefault="00930E04" w:rsidP="00FC5072">
      <w:pPr>
        <w:rPr>
          <w:lang w:val="en-GB"/>
        </w:rPr>
      </w:pPr>
      <w:r>
        <w:rPr>
          <w:lang w:val="en-GB"/>
        </w:rPr>
        <w:t>One of the biggest advantages of KNX</w:t>
      </w:r>
      <w:bookmarkEnd w:id="35"/>
      <w:r>
        <w:rPr>
          <w:lang w:val="en-GB"/>
        </w:rPr>
        <w:t xml:space="preserve"> is </w:t>
      </w:r>
      <w:r w:rsidR="008E6CE6">
        <w:rPr>
          <w:lang w:val="en-GB"/>
        </w:rPr>
        <w:t>undoubtedly</w:t>
      </w:r>
      <w:r w:rsidR="00484FC2">
        <w:rPr>
          <w:lang w:val="en-GB"/>
        </w:rPr>
        <w:t xml:space="preserve"> </w:t>
      </w:r>
      <w:r>
        <w:rPr>
          <w:lang w:val="en-GB"/>
        </w:rPr>
        <w:t>the “Inter</w:t>
      </w:r>
      <w:r w:rsidR="00484FC2">
        <w:rPr>
          <w:lang w:val="en-GB"/>
        </w:rPr>
        <w:t>working” between</w:t>
      </w:r>
      <w:r>
        <w:rPr>
          <w:lang w:val="en-GB"/>
        </w:rPr>
        <w:t xml:space="preserve"> KNX products</w:t>
      </w:r>
      <w:r w:rsidR="00484FC2">
        <w:rPr>
          <w:lang w:val="en-GB"/>
        </w:rPr>
        <w:t xml:space="preserve"> </w:t>
      </w:r>
      <w:r w:rsidR="008E6CE6">
        <w:rPr>
          <w:lang w:val="en-GB"/>
        </w:rPr>
        <w:t>of different</w:t>
      </w:r>
      <w:r w:rsidR="00484FC2">
        <w:rPr>
          <w:lang w:val="en-GB"/>
        </w:rPr>
        <w:t xml:space="preserve"> KNX manufacturers</w:t>
      </w:r>
      <w:r>
        <w:rPr>
          <w:lang w:val="en-GB"/>
        </w:rPr>
        <w:t xml:space="preserve">. Because all KNX products “speak” </w:t>
      </w:r>
      <w:r w:rsidR="00484FC2">
        <w:rPr>
          <w:lang w:val="en-GB"/>
        </w:rPr>
        <w:t xml:space="preserve">and “understand” </w:t>
      </w:r>
      <w:r>
        <w:rPr>
          <w:lang w:val="en-GB"/>
        </w:rPr>
        <w:t>the same language, they can communicate with each other, e.g.:</w:t>
      </w:r>
    </w:p>
    <w:p w:rsidR="00930E04" w:rsidRPr="005654F6" w:rsidRDefault="00930E04" w:rsidP="00930E04">
      <w:pPr>
        <w:pStyle w:val="Bullet2"/>
        <w:rPr>
          <w:lang w:val="en-GB"/>
        </w:rPr>
      </w:pPr>
      <w:r>
        <w:rPr>
          <w:lang w:val="en-GB"/>
        </w:rPr>
        <w:t>The p</w:t>
      </w:r>
      <w:r w:rsidRPr="005654F6">
        <w:rPr>
          <w:lang w:val="en-GB"/>
        </w:rPr>
        <w:t>resence detector</w:t>
      </w:r>
      <w:r w:rsidR="00484FC2">
        <w:rPr>
          <w:lang w:val="en-GB"/>
        </w:rPr>
        <w:t xml:space="preserve"> from manufacturer A</w:t>
      </w:r>
      <w:r w:rsidRPr="005654F6">
        <w:rPr>
          <w:lang w:val="en-GB"/>
        </w:rPr>
        <w:t xml:space="preserve"> </w:t>
      </w:r>
      <w:r w:rsidR="00667470">
        <w:rPr>
          <w:lang w:val="en-GB"/>
        </w:rPr>
        <w:t xml:space="preserve">can interact with </w:t>
      </w:r>
      <w:r w:rsidRPr="005654F6">
        <w:rPr>
          <w:lang w:val="en-GB"/>
        </w:rPr>
        <w:t xml:space="preserve">the alarm system </w:t>
      </w:r>
      <w:r w:rsidR="00484FC2">
        <w:rPr>
          <w:lang w:val="en-GB"/>
        </w:rPr>
        <w:t>of manufacturer B</w:t>
      </w:r>
      <w:r w:rsidRPr="005654F6">
        <w:rPr>
          <w:lang w:val="en-GB"/>
        </w:rPr>
        <w:t>;</w:t>
      </w:r>
    </w:p>
    <w:p w:rsidR="00930E04" w:rsidRPr="005654F6" w:rsidRDefault="00930E04" w:rsidP="00930E04">
      <w:pPr>
        <w:pStyle w:val="Bullet2"/>
        <w:rPr>
          <w:lang w:val="en-GB"/>
        </w:rPr>
      </w:pPr>
      <w:r>
        <w:rPr>
          <w:lang w:val="en-GB"/>
        </w:rPr>
        <w:t>The r</w:t>
      </w:r>
      <w:r w:rsidRPr="005654F6">
        <w:rPr>
          <w:lang w:val="en-GB"/>
        </w:rPr>
        <w:t xml:space="preserve">oom thermostat of </w:t>
      </w:r>
      <w:r>
        <w:rPr>
          <w:lang w:val="en-GB"/>
        </w:rPr>
        <w:t>m</w:t>
      </w:r>
      <w:r w:rsidRPr="005654F6">
        <w:rPr>
          <w:lang w:val="en-GB"/>
        </w:rPr>
        <w:t xml:space="preserve">anufacturer A </w:t>
      </w:r>
      <w:r>
        <w:rPr>
          <w:lang w:val="en-GB"/>
        </w:rPr>
        <w:t>changes the position of the v</w:t>
      </w:r>
      <w:r w:rsidRPr="005654F6">
        <w:rPr>
          <w:lang w:val="en-GB"/>
        </w:rPr>
        <w:t xml:space="preserve">alves of </w:t>
      </w:r>
      <w:r>
        <w:rPr>
          <w:lang w:val="en-GB"/>
        </w:rPr>
        <w:t>m</w:t>
      </w:r>
      <w:r w:rsidRPr="005654F6">
        <w:rPr>
          <w:lang w:val="en-GB"/>
        </w:rPr>
        <w:t>anufacturer B;</w:t>
      </w:r>
    </w:p>
    <w:p w:rsidR="00930E04" w:rsidRPr="005654F6" w:rsidRDefault="00930E04" w:rsidP="00930E04">
      <w:pPr>
        <w:pStyle w:val="Bullet2"/>
        <w:rPr>
          <w:lang w:val="en-GB"/>
        </w:rPr>
      </w:pPr>
      <w:r>
        <w:rPr>
          <w:lang w:val="en-GB"/>
        </w:rPr>
        <w:t xml:space="preserve">The </w:t>
      </w:r>
      <w:r w:rsidRPr="005654F6">
        <w:rPr>
          <w:lang w:val="en-GB"/>
        </w:rPr>
        <w:t xml:space="preserve">“All off” button of </w:t>
      </w:r>
      <w:r>
        <w:rPr>
          <w:lang w:val="en-GB"/>
        </w:rPr>
        <w:t>m</w:t>
      </w:r>
      <w:r w:rsidRPr="005654F6">
        <w:rPr>
          <w:lang w:val="en-GB"/>
        </w:rPr>
        <w:t xml:space="preserve">anufacturer A switches the lights off, controlled by switch actuators of </w:t>
      </w:r>
      <w:r>
        <w:rPr>
          <w:lang w:val="en-GB"/>
        </w:rPr>
        <w:t>m</w:t>
      </w:r>
      <w:r w:rsidRPr="005654F6">
        <w:rPr>
          <w:lang w:val="en-GB"/>
        </w:rPr>
        <w:t>anufacturer B, C, D, …;</w:t>
      </w:r>
    </w:p>
    <w:p w:rsidR="00930E04" w:rsidRDefault="00930E04" w:rsidP="00930E04">
      <w:pPr>
        <w:rPr>
          <w:lang w:val="en-GB"/>
        </w:rPr>
      </w:pPr>
      <w:r>
        <w:rPr>
          <w:lang w:val="en-GB"/>
        </w:rPr>
        <w:t xml:space="preserve">If after a while, product A </w:t>
      </w:r>
      <w:r w:rsidR="00371560">
        <w:rPr>
          <w:lang w:val="en-GB"/>
        </w:rPr>
        <w:t>is</w:t>
      </w:r>
      <w:r>
        <w:rPr>
          <w:lang w:val="en-GB"/>
        </w:rPr>
        <w:t xml:space="preserve"> defective (or the manufacturer of this specific product </w:t>
      </w:r>
      <w:r w:rsidR="008E6CE6">
        <w:rPr>
          <w:lang w:val="en-GB"/>
        </w:rPr>
        <w:t>has discontinued the product line</w:t>
      </w:r>
      <w:r>
        <w:rPr>
          <w:lang w:val="en-GB"/>
        </w:rPr>
        <w:t xml:space="preserve">, or the homeowner does not fancy the product anymore etc.), he/she can still </w:t>
      </w:r>
      <w:r w:rsidR="0066465C">
        <w:rPr>
          <w:lang w:val="en-GB"/>
        </w:rPr>
        <w:t xml:space="preserve">have it </w:t>
      </w:r>
      <w:r>
        <w:rPr>
          <w:lang w:val="en-GB"/>
        </w:rPr>
        <w:t>replace</w:t>
      </w:r>
      <w:r w:rsidR="0066465C">
        <w:rPr>
          <w:lang w:val="en-GB"/>
        </w:rPr>
        <w:t>d</w:t>
      </w:r>
      <w:r>
        <w:rPr>
          <w:lang w:val="en-GB"/>
        </w:rPr>
        <w:t xml:space="preserve"> with product B from another KNX manufacturer</w:t>
      </w:r>
      <w:r w:rsidR="00667470">
        <w:rPr>
          <w:lang w:val="en-GB"/>
        </w:rPr>
        <w:t>, with the same or similar functionality</w:t>
      </w:r>
      <w:r>
        <w:rPr>
          <w:lang w:val="en-GB"/>
        </w:rPr>
        <w:t xml:space="preserve">. </w:t>
      </w:r>
      <w:r w:rsidR="00667470">
        <w:rPr>
          <w:lang w:val="en-GB"/>
        </w:rPr>
        <w:t>With the help of the ETS</w:t>
      </w:r>
      <w:r>
        <w:rPr>
          <w:lang w:val="en-GB"/>
        </w:rPr>
        <w:t xml:space="preserve">, the new product </w:t>
      </w:r>
      <w:r w:rsidR="00667470">
        <w:rPr>
          <w:lang w:val="en-GB"/>
        </w:rPr>
        <w:t>can be</w:t>
      </w:r>
      <w:r w:rsidR="00ED3B60">
        <w:rPr>
          <w:lang w:val="en-GB"/>
        </w:rPr>
        <w:t xml:space="preserve"> seamlessly</w:t>
      </w:r>
      <w:r>
        <w:rPr>
          <w:lang w:val="en-GB"/>
        </w:rPr>
        <w:t xml:space="preserve"> </w:t>
      </w:r>
      <w:r w:rsidR="00667470">
        <w:rPr>
          <w:lang w:val="en-GB"/>
        </w:rPr>
        <w:t xml:space="preserve">integrated </w:t>
      </w:r>
      <w:r>
        <w:rPr>
          <w:lang w:val="en-GB"/>
        </w:rPr>
        <w:t>in the existing installation.</w:t>
      </w:r>
    </w:p>
    <w:p w:rsidR="00FA4328" w:rsidRDefault="00FA4328" w:rsidP="00EE13E7">
      <w:pPr>
        <w:pStyle w:val="Heading2"/>
        <w:rPr>
          <w:lang w:val="en-GB"/>
        </w:rPr>
      </w:pPr>
      <w:bookmarkStart w:id="46" w:name="_Toc5708695"/>
      <w:r>
        <w:rPr>
          <w:lang w:val="en-GB"/>
        </w:rPr>
        <w:t>On</w:t>
      </w:r>
      <w:r w:rsidR="00371560">
        <w:rPr>
          <w:lang w:val="en-GB"/>
        </w:rPr>
        <w:t>e single</w:t>
      </w:r>
      <w:r>
        <w:rPr>
          <w:lang w:val="en-GB"/>
        </w:rPr>
        <w:t xml:space="preserve"> configuration tool</w:t>
      </w:r>
      <w:bookmarkEnd w:id="46"/>
    </w:p>
    <w:p w:rsidR="00FA4328" w:rsidRPr="005366D2" w:rsidRDefault="00ED3B60">
      <w:pPr>
        <w:rPr>
          <w:lang w:val="en-GB"/>
        </w:rPr>
      </w:pPr>
      <w:r>
        <w:rPr>
          <w:lang w:val="en-GB"/>
        </w:rPr>
        <w:t xml:space="preserve">Using different home and building automation systems (e.g. one for lights, one for HVAC, one for </w:t>
      </w:r>
      <w:r w:rsidR="00667470">
        <w:rPr>
          <w:lang w:val="en-GB"/>
        </w:rPr>
        <w:t>sun shading</w:t>
      </w:r>
      <w:r>
        <w:rPr>
          <w:lang w:val="en-GB"/>
        </w:rPr>
        <w:t xml:space="preserve">, etc.) </w:t>
      </w:r>
      <w:r w:rsidR="00667470">
        <w:rPr>
          <w:lang w:val="en-GB"/>
        </w:rPr>
        <w:t>mostly</w:t>
      </w:r>
      <w:r>
        <w:rPr>
          <w:lang w:val="en-GB"/>
        </w:rPr>
        <w:t xml:space="preserve"> entail that the system integrator </w:t>
      </w:r>
      <w:r w:rsidR="00667470">
        <w:rPr>
          <w:lang w:val="en-GB"/>
        </w:rPr>
        <w:t>needs</w:t>
      </w:r>
      <w:r>
        <w:rPr>
          <w:lang w:val="en-GB"/>
        </w:rPr>
        <w:t xml:space="preserve"> to master various software </w:t>
      </w:r>
      <w:r w:rsidR="00667470">
        <w:rPr>
          <w:lang w:val="en-GB"/>
        </w:rPr>
        <w:t xml:space="preserve">packages or configuration methods to </w:t>
      </w:r>
      <w:r>
        <w:rPr>
          <w:lang w:val="en-GB"/>
        </w:rPr>
        <w:t>install</w:t>
      </w:r>
      <w:r w:rsidR="00667470">
        <w:rPr>
          <w:lang w:val="en-GB"/>
        </w:rPr>
        <w:t xml:space="preserve"> the </w:t>
      </w:r>
      <w:r>
        <w:rPr>
          <w:lang w:val="en-GB"/>
        </w:rPr>
        <w:t xml:space="preserve">devices. </w:t>
      </w:r>
    </w:p>
    <w:p w:rsidR="004F6F6C" w:rsidRDefault="00667470">
      <w:pPr>
        <w:rPr>
          <w:lang w:val="en-GB"/>
        </w:rPr>
      </w:pPr>
      <w:r>
        <w:rPr>
          <w:lang w:val="en-GB"/>
        </w:rPr>
        <w:t>So</w:t>
      </w:r>
      <w:r w:rsidR="00122175">
        <w:rPr>
          <w:lang w:val="en-GB"/>
        </w:rPr>
        <w:t xml:space="preserve">ftware </w:t>
      </w:r>
      <w:r w:rsidR="00ED3B60">
        <w:rPr>
          <w:lang w:val="en-GB"/>
        </w:rPr>
        <w:t>program</w:t>
      </w:r>
      <w:r w:rsidR="00FC0C27">
        <w:rPr>
          <w:lang w:val="en-GB"/>
        </w:rPr>
        <w:t>s</w:t>
      </w:r>
      <w:r w:rsidR="00122175">
        <w:rPr>
          <w:lang w:val="en-GB"/>
        </w:rPr>
        <w:t xml:space="preserve"> provided </w:t>
      </w:r>
      <w:r>
        <w:rPr>
          <w:lang w:val="en-GB"/>
        </w:rPr>
        <w:t xml:space="preserve">by one manufacturer or even for different devices may have a completely different </w:t>
      </w:r>
      <w:r w:rsidR="00122175">
        <w:rPr>
          <w:lang w:val="en-GB"/>
        </w:rPr>
        <w:t>look &amp; feel</w:t>
      </w:r>
      <w:r>
        <w:rPr>
          <w:lang w:val="en-GB"/>
        </w:rPr>
        <w:t>, even</w:t>
      </w:r>
      <w:r w:rsidR="00FC0C27">
        <w:rPr>
          <w:lang w:val="en-GB"/>
        </w:rPr>
        <w:t xml:space="preserve"> when</w:t>
      </w:r>
      <w:r>
        <w:rPr>
          <w:lang w:val="en-GB"/>
        </w:rPr>
        <w:t xml:space="preserve"> manufacturers update their products</w:t>
      </w:r>
      <w:r w:rsidR="00122175">
        <w:rPr>
          <w:lang w:val="en-GB"/>
        </w:rPr>
        <w:t xml:space="preserve">. This ultimately leads </w:t>
      </w:r>
      <w:r w:rsidR="00FC0C27">
        <w:rPr>
          <w:lang w:val="en-GB"/>
        </w:rPr>
        <w:t xml:space="preserve">to an </w:t>
      </w:r>
      <w:r>
        <w:rPr>
          <w:lang w:val="en-GB"/>
        </w:rPr>
        <w:t xml:space="preserve">increased training effort from the side of </w:t>
      </w:r>
      <w:r w:rsidR="009C3348">
        <w:rPr>
          <w:lang w:val="en-GB"/>
        </w:rPr>
        <w:t xml:space="preserve">the system </w:t>
      </w:r>
      <w:r>
        <w:rPr>
          <w:lang w:val="en-GB"/>
        </w:rPr>
        <w:t>integrator.</w:t>
      </w:r>
    </w:p>
    <w:p w:rsidR="00FB450C" w:rsidRPr="00A92F4E" w:rsidRDefault="00FB450C">
      <w:pPr>
        <w:rPr>
          <w:lang w:val="en-GB"/>
        </w:rPr>
      </w:pPr>
      <w:r w:rsidRPr="00A92F4E">
        <w:rPr>
          <w:lang w:val="en-GB"/>
        </w:rPr>
        <w:lastRenderedPageBreak/>
        <w:t xml:space="preserve">In </w:t>
      </w:r>
      <w:r w:rsidR="004F6F6C">
        <w:rPr>
          <w:lang w:val="en-GB"/>
        </w:rPr>
        <w:t>KNX however</w:t>
      </w:r>
      <w:r w:rsidRPr="00A92F4E">
        <w:rPr>
          <w:lang w:val="en-GB"/>
        </w:rPr>
        <w:t xml:space="preserve">, </w:t>
      </w:r>
      <w:r w:rsidR="00FC0C27">
        <w:rPr>
          <w:lang w:val="en-GB"/>
        </w:rPr>
        <w:t>one</w:t>
      </w:r>
      <w:r w:rsidRPr="00A92F4E">
        <w:rPr>
          <w:lang w:val="en-GB"/>
        </w:rPr>
        <w:t xml:space="preserve"> only need</w:t>
      </w:r>
      <w:r w:rsidR="00FC0C27">
        <w:rPr>
          <w:lang w:val="en-GB"/>
        </w:rPr>
        <w:t>s</w:t>
      </w:r>
      <w:r w:rsidRPr="00A92F4E">
        <w:rPr>
          <w:lang w:val="en-GB"/>
        </w:rPr>
        <w:t xml:space="preserve"> to </w:t>
      </w:r>
      <w:r w:rsidR="00FC0C27">
        <w:rPr>
          <w:lang w:val="en-GB"/>
        </w:rPr>
        <w:t xml:space="preserve">get proper </w:t>
      </w:r>
      <w:r w:rsidRPr="00A92F4E">
        <w:rPr>
          <w:lang w:val="en-GB"/>
        </w:rPr>
        <w:t>train</w:t>
      </w:r>
      <w:r w:rsidR="00FC0C27">
        <w:rPr>
          <w:lang w:val="en-GB"/>
        </w:rPr>
        <w:t>ing</w:t>
      </w:r>
      <w:r w:rsidRPr="00A92F4E">
        <w:rPr>
          <w:lang w:val="en-GB"/>
        </w:rPr>
        <w:t xml:space="preserve"> in one software</w:t>
      </w:r>
      <w:r w:rsidR="00A425FE">
        <w:rPr>
          <w:lang w:val="en-GB"/>
        </w:rPr>
        <w:t xml:space="preserve"> </w:t>
      </w:r>
      <w:r w:rsidRPr="00A92F4E">
        <w:rPr>
          <w:lang w:val="en-GB"/>
        </w:rPr>
        <w:t xml:space="preserve">tool, i.e. ETS, </w:t>
      </w:r>
      <w:r w:rsidR="004F6F6C">
        <w:rPr>
          <w:lang w:val="en-GB"/>
        </w:rPr>
        <w:t>to be able</w:t>
      </w:r>
      <w:r w:rsidRPr="00A92F4E">
        <w:rPr>
          <w:lang w:val="en-GB"/>
        </w:rPr>
        <w:t xml:space="preserve"> to configure KNX products that are used in different application domains</w:t>
      </w:r>
      <w:r w:rsidR="00FC0C27">
        <w:rPr>
          <w:lang w:val="en-GB"/>
        </w:rPr>
        <w:t xml:space="preserve"> and from different manufacturers. </w:t>
      </w:r>
    </w:p>
    <w:p w:rsidR="001D0E34" w:rsidRDefault="00550D4B">
      <w:pPr>
        <w:rPr>
          <w:lang w:val="en-GB"/>
        </w:rPr>
      </w:pPr>
      <w:r>
        <w:rPr>
          <w:lang w:val="en-GB"/>
        </w:rPr>
        <w:t xml:space="preserve">In ETS, </w:t>
      </w:r>
      <w:r w:rsidR="00FC0C27">
        <w:rPr>
          <w:lang w:val="en-GB"/>
        </w:rPr>
        <w:t xml:space="preserve">one is </w:t>
      </w:r>
      <w:r>
        <w:rPr>
          <w:lang w:val="en-GB"/>
        </w:rPr>
        <w:t>able to import</w:t>
      </w:r>
      <w:r w:rsidR="00371560">
        <w:rPr>
          <w:lang w:val="en-GB"/>
        </w:rPr>
        <w:t xml:space="preserve"> from a central repository</w:t>
      </w:r>
      <w:r>
        <w:rPr>
          <w:lang w:val="en-GB"/>
        </w:rPr>
        <w:t xml:space="preserve"> product data entries from </w:t>
      </w:r>
      <w:r w:rsidR="00FC0C27">
        <w:rPr>
          <w:lang w:val="en-GB"/>
        </w:rPr>
        <w:t>any</w:t>
      </w:r>
      <w:r>
        <w:rPr>
          <w:lang w:val="en-GB"/>
        </w:rPr>
        <w:t xml:space="preserve"> KNX manufacturer. </w:t>
      </w:r>
      <w:r w:rsidR="009F00AB">
        <w:rPr>
          <w:lang w:val="en-GB"/>
        </w:rPr>
        <w:t>Because</w:t>
      </w:r>
      <w:r w:rsidR="00E85D0B">
        <w:rPr>
          <w:lang w:val="en-GB"/>
        </w:rPr>
        <w:t xml:space="preserve"> ETS is </w:t>
      </w:r>
      <w:r w:rsidR="009F00AB">
        <w:rPr>
          <w:lang w:val="en-GB"/>
        </w:rPr>
        <w:t>backwards compatible</w:t>
      </w:r>
      <w:r w:rsidR="00E85D0B">
        <w:rPr>
          <w:lang w:val="en-GB"/>
        </w:rPr>
        <w:t xml:space="preserve">, the system integrator can even import </w:t>
      </w:r>
      <w:r w:rsidR="00FC0C27">
        <w:rPr>
          <w:lang w:val="en-GB"/>
        </w:rPr>
        <w:t xml:space="preserve">in the most recent version of ETS </w:t>
      </w:r>
      <w:r w:rsidR="00E85D0B">
        <w:rPr>
          <w:lang w:val="en-GB"/>
        </w:rPr>
        <w:t>product data entries</w:t>
      </w:r>
      <w:r w:rsidR="00FC0C27">
        <w:rPr>
          <w:lang w:val="en-GB"/>
        </w:rPr>
        <w:t xml:space="preserve"> </w:t>
      </w:r>
      <w:r w:rsidR="001D0E34">
        <w:rPr>
          <w:lang w:val="en-GB"/>
        </w:rPr>
        <w:t xml:space="preserve">that were initially released for </w:t>
      </w:r>
      <w:r w:rsidR="00FC0C27">
        <w:rPr>
          <w:lang w:val="en-GB"/>
        </w:rPr>
        <w:t xml:space="preserve">much older generations of </w:t>
      </w:r>
      <w:r w:rsidR="001D0E34">
        <w:rPr>
          <w:lang w:val="en-GB"/>
        </w:rPr>
        <w:t>ETS</w:t>
      </w:r>
      <w:r w:rsidR="009F00AB">
        <w:rPr>
          <w:lang w:val="en-GB"/>
        </w:rPr>
        <w:t xml:space="preserve">. This means </w:t>
      </w:r>
      <w:r w:rsidR="001D0E34">
        <w:rPr>
          <w:lang w:val="en-GB"/>
        </w:rPr>
        <w:t xml:space="preserve">that a project that was created </w:t>
      </w:r>
      <w:r w:rsidR="00FC0C27">
        <w:rPr>
          <w:lang w:val="en-GB"/>
        </w:rPr>
        <w:t>years ago</w:t>
      </w:r>
      <w:r w:rsidR="001D0E34">
        <w:rPr>
          <w:lang w:val="en-GB"/>
        </w:rPr>
        <w:t xml:space="preserve"> can still be imported in the newest version of ETS and can still be </w:t>
      </w:r>
      <w:r w:rsidR="00FC0C27">
        <w:rPr>
          <w:lang w:val="en-GB"/>
        </w:rPr>
        <w:t>modified or even</w:t>
      </w:r>
      <w:r w:rsidR="00A425FE">
        <w:rPr>
          <w:lang w:val="en-GB"/>
        </w:rPr>
        <w:t xml:space="preserve"> extended</w:t>
      </w:r>
      <w:r w:rsidR="001D0E34">
        <w:rPr>
          <w:lang w:val="en-GB"/>
        </w:rPr>
        <w:t xml:space="preserve">. </w:t>
      </w:r>
    </w:p>
    <w:p w:rsidR="00FC0C27" w:rsidRDefault="00FC0C27">
      <w:pPr>
        <w:rPr>
          <w:lang w:val="en-GB"/>
        </w:rPr>
      </w:pPr>
      <w:r>
        <w:rPr>
          <w:lang w:val="en-GB"/>
        </w:rPr>
        <w:t>Another not to be underestimated advantage of one tool is the fact that this tool – especially for larger size installations – documents in full detail which function</w:t>
      </w:r>
      <w:r w:rsidR="009C3348">
        <w:rPr>
          <w:lang w:val="en-GB"/>
        </w:rPr>
        <w:t>s of the installed products are linked to each other.</w:t>
      </w:r>
      <w:r>
        <w:rPr>
          <w:lang w:val="en-GB"/>
        </w:rPr>
        <w:t xml:space="preserve"> In other words, both integrator as well as home/building owner have a complete documentation of their installation. </w:t>
      </w:r>
    </w:p>
    <w:p w:rsidR="00756427" w:rsidRDefault="00756427">
      <w:pPr>
        <w:rPr>
          <w:lang w:val="en-GB"/>
        </w:rPr>
      </w:pPr>
      <w:r>
        <w:rPr>
          <w:lang w:val="en-GB"/>
        </w:rPr>
        <w:t xml:space="preserve">The KNX Tool is available in two different flavours and for different target groups, i.e. </w:t>
      </w:r>
    </w:p>
    <w:p w:rsidR="00756427" w:rsidRDefault="00756427" w:rsidP="00EE13E7">
      <w:pPr>
        <w:pStyle w:val="ListParagraph"/>
        <w:numPr>
          <w:ilvl w:val="0"/>
          <w:numId w:val="42"/>
        </w:numPr>
        <w:rPr>
          <w:lang w:val="en-GB"/>
        </w:rPr>
      </w:pPr>
      <w:r w:rsidRPr="00756427">
        <w:rPr>
          <w:lang w:val="en-GB"/>
        </w:rPr>
        <w:t xml:space="preserve">for the Professional integrator (“ETS Pro”) and </w:t>
      </w:r>
      <w:r>
        <w:rPr>
          <w:lang w:val="en-GB"/>
        </w:rPr>
        <w:t xml:space="preserve">for use on desktop/laptop (Windows) computers; </w:t>
      </w:r>
    </w:p>
    <w:p w:rsidR="00756427" w:rsidRPr="00756427" w:rsidRDefault="00756427" w:rsidP="00EE13E7">
      <w:pPr>
        <w:pStyle w:val="ListParagraph"/>
        <w:numPr>
          <w:ilvl w:val="0"/>
          <w:numId w:val="42"/>
        </w:numPr>
        <w:rPr>
          <w:lang w:val="en-GB"/>
        </w:rPr>
      </w:pPr>
      <w:proofErr w:type="gramStart"/>
      <w:r>
        <w:rPr>
          <w:lang w:val="en-GB"/>
        </w:rPr>
        <w:t>for</w:t>
      </w:r>
      <w:proofErr w:type="gramEnd"/>
      <w:r>
        <w:rPr>
          <w:lang w:val="en-GB"/>
        </w:rPr>
        <w:t xml:space="preserve"> the less KNX acquainted integrator (“ETS Inside”) and for use on mobile devices (smart phones and tablets, even with other operating systems than Windows). </w:t>
      </w:r>
    </w:p>
    <w:p w:rsidR="00A425FE" w:rsidRDefault="00A92F4E" w:rsidP="00EE13E7">
      <w:pPr>
        <w:pStyle w:val="Heading2"/>
        <w:rPr>
          <w:lang w:val="en-GB"/>
        </w:rPr>
      </w:pPr>
      <w:bookmarkStart w:id="47" w:name="_Toc775959"/>
      <w:bookmarkStart w:id="48" w:name="_Toc775960"/>
      <w:bookmarkStart w:id="49" w:name="_Toc5708696"/>
      <w:bookmarkEnd w:id="47"/>
      <w:bookmarkEnd w:id="48"/>
      <w:r>
        <w:rPr>
          <w:lang w:val="en-GB"/>
        </w:rPr>
        <w:t xml:space="preserve">Wide range of KNX products </w:t>
      </w:r>
      <w:r w:rsidR="00A425FE">
        <w:rPr>
          <w:lang w:val="en-GB"/>
        </w:rPr>
        <w:t>from many manufacturers</w:t>
      </w:r>
      <w:r w:rsidR="007E649A">
        <w:rPr>
          <w:lang w:val="en-GB"/>
        </w:rPr>
        <w:t xml:space="preserve"> and large service network</w:t>
      </w:r>
      <w:bookmarkEnd w:id="49"/>
    </w:p>
    <w:p w:rsidR="007E649A" w:rsidRDefault="00FC0C27">
      <w:pPr>
        <w:rPr>
          <w:lang w:val="en-GB"/>
        </w:rPr>
      </w:pPr>
      <w:r>
        <w:rPr>
          <w:lang w:val="en-GB"/>
        </w:rPr>
        <w:t>Home or Building owners have a wide range of available products from different manufactures allowing finding the product that suits their needs the most,</w:t>
      </w:r>
      <w:r w:rsidRPr="00FC0C27">
        <w:rPr>
          <w:lang w:val="en-GB"/>
        </w:rPr>
        <w:t xml:space="preserve"> </w:t>
      </w:r>
      <w:r>
        <w:rPr>
          <w:lang w:val="en-GB"/>
        </w:rPr>
        <w:t>depending on functionality (</w:t>
      </w:r>
      <w:r w:rsidR="009C3348">
        <w:rPr>
          <w:lang w:val="en-GB"/>
        </w:rPr>
        <w:t xml:space="preserve">e.g. </w:t>
      </w:r>
      <w:r>
        <w:rPr>
          <w:lang w:val="en-GB"/>
        </w:rPr>
        <w:t xml:space="preserve">push buttons with or without scene control) and/or design. </w:t>
      </w:r>
    </w:p>
    <w:p w:rsidR="00A425FE" w:rsidRDefault="007E649A">
      <w:pPr>
        <w:rPr>
          <w:lang w:val="en-GB"/>
        </w:rPr>
      </w:pPr>
      <w:r>
        <w:rPr>
          <w:lang w:val="en-GB"/>
        </w:rPr>
        <w:t xml:space="preserve">If the home or the building owner wishes to modify or extend </w:t>
      </w:r>
      <w:r w:rsidR="00FF1D55">
        <w:rPr>
          <w:lang w:val="en-GB"/>
        </w:rPr>
        <w:t xml:space="preserve">the installation, he has access to a large service network of qualified KNX integrators/building designers. Even if his previous integrator is no longer active in KNX, the KNX website for sure lists an alternative KNX integrator in his vicinity. </w:t>
      </w:r>
    </w:p>
    <w:p w:rsidR="00E13E8A" w:rsidRDefault="00E13E8A" w:rsidP="00EE13E7">
      <w:pPr>
        <w:pStyle w:val="Heading2"/>
        <w:rPr>
          <w:lang w:val="en-GB"/>
        </w:rPr>
      </w:pPr>
      <w:bookmarkStart w:id="50" w:name="_Toc5708697"/>
      <w:r>
        <w:rPr>
          <w:lang w:val="en-GB"/>
        </w:rPr>
        <w:t>Backward compatibility</w:t>
      </w:r>
      <w:bookmarkEnd w:id="50"/>
    </w:p>
    <w:p w:rsidR="00E13E8A" w:rsidRPr="00E13E8A" w:rsidRDefault="00E13E8A">
      <w:pPr>
        <w:rPr>
          <w:lang w:val="en-GB"/>
        </w:rPr>
      </w:pPr>
      <w:r>
        <w:rPr>
          <w:lang w:val="en-GB"/>
        </w:rPr>
        <w:t xml:space="preserve">In </w:t>
      </w:r>
      <w:proofErr w:type="gramStart"/>
      <w:r>
        <w:rPr>
          <w:lang w:val="en-GB"/>
        </w:rPr>
        <w:t>its</w:t>
      </w:r>
      <w:proofErr w:type="gramEnd"/>
      <w:r>
        <w:rPr>
          <w:lang w:val="en-GB"/>
        </w:rPr>
        <w:t xml:space="preserve"> nearly 30 years of existence, the KNX system has not experienced one single break in compatibility, meaning the earliest installations can still be extended with the most recent product releases of manufacturers. </w:t>
      </w:r>
    </w:p>
    <w:p w:rsidR="005435E6" w:rsidRDefault="005435E6">
      <w:pPr>
        <w:spacing w:after="0" w:line="240" w:lineRule="auto"/>
        <w:rPr>
          <w:rFonts w:eastAsia="Times New Roman"/>
          <w:b/>
          <w:bCs/>
          <w:iCs/>
          <w:sz w:val="28"/>
          <w:lang w:val="en-GB"/>
        </w:rPr>
      </w:pPr>
      <w:bookmarkStart w:id="51" w:name="_Toc5708698"/>
      <w:r>
        <w:rPr>
          <w:lang w:val="en-GB"/>
        </w:rPr>
        <w:br w:type="page"/>
      </w:r>
    </w:p>
    <w:p w:rsidR="00FA4328" w:rsidRDefault="00FA4328" w:rsidP="00EE13E7">
      <w:pPr>
        <w:pStyle w:val="Heading2"/>
        <w:rPr>
          <w:lang w:val="en-GB"/>
        </w:rPr>
      </w:pPr>
      <w:r>
        <w:rPr>
          <w:lang w:val="en-GB"/>
        </w:rPr>
        <w:lastRenderedPageBreak/>
        <w:t>Energy efficiency</w:t>
      </w:r>
      <w:bookmarkEnd w:id="51"/>
    </w:p>
    <w:p w:rsidR="00C7482C" w:rsidRDefault="009C3348">
      <w:r>
        <w:t xml:space="preserve">As a result of </w:t>
      </w:r>
      <w:r w:rsidR="00FA4328" w:rsidRPr="006E509A">
        <w:t xml:space="preserve">global climate change and increasingly scarce resources, </w:t>
      </w:r>
      <w:r w:rsidR="00E71C58">
        <w:t xml:space="preserve">in the recent years </w:t>
      </w:r>
      <w:r>
        <w:t xml:space="preserve">building regulations </w:t>
      </w:r>
      <w:r w:rsidR="00E71C58">
        <w:t xml:space="preserve">have put greater emphasis on sustainability, whereby even the use of building automation becomes imperative. </w:t>
      </w:r>
    </w:p>
    <w:p w:rsidR="00E71C58" w:rsidRDefault="00E71C58">
      <w:r>
        <w:t xml:space="preserve">Building automation allows you to: </w:t>
      </w:r>
    </w:p>
    <w:p w:rsidR="00E71C58" w:rsidRDefault="00E71C58" w:rsidP="00EE13E7">
      <w:pPr>
        <w:pStyle w:val="ListParagraph"/>
        <w:numPr>
          <w:ilvl w:val="0"/>
          <w:numId w:val="38"/>
        </w:numPr>
      </w:pPr>
      <w:r>
        <w:t xml:space="preserve">better integrate the different applications in a home or building, i.e. lighting, sun shading and heating/cooling are fully synchronized, no application siloes that work alongside each other or worse against each other; </w:t>
      </w:r>
    </w:p>
    <w:p w:rsidR="00E71C58" w:rsidRDefault="00E71C58" w:rsidP="00EE13E7">
      <w:pPr>
        <w:pStyle w:val="ListParagraph"/>
        <w:numPr>
          <w:ilvl w:val="0"/>
          <w:numId w:val="38"/>
        </w:numPr>
      </w:pPr>
      <w:r>
        <w:t>better adapt the different applications to external climate conditions (e.g. with the help of a weather station</w:t>
      </w:r>
      <w:r w:rsidR="00552368">
        <w:t>, measuring not only external temperature, but also light intensity, …</w:t>
      </w:r>
      <w:r>
        <w:t xml:space="preserve">); </w:t>
      </w:r>
    </w:p>
    <w:p w:rsidR="00E71C58" w:rsidRDefault="00E71C58" w:rsidP="00EE13E7">
      <w:pPr>
        <w:pStyle w:val="ListParagraph"/>
        <w:numPr>
          <w:ilvl w:val="0"/>
          <w:numId w:val="38"/>
        </w:numPr>
      </w:pPr>
      <w:r>
        <w:t xml:space="preserve">Sensors from one application domain can also interact with receivers of other application domains (e.g. presence detector influences lighting as well as heating/cooling); </w:t>
      </w:r>
    </w:p>
    <w:p w:rsidR="00E71C58" w:rsidRDefault="00E71C58" w:rsidP="00EE13E7">
      <w:pPr>
        <w:pStyle w:val="ListParagraph"/>
        <w:numPr>
          <w:ilvl w:val="0"/>
          <w:numId w:val="38"/>
        </w:numPr>
      </w:pPr>
      <w:r>
        <w:t xml:space="preserve">Rooms or parts of the building can be individually controlled instead of centrally; </w:t>
      </w:r>
    </w:p>
    <w:p w:rsidR="00E71C58" w:rsidRDefault="00E71C58" w:rsidP="00EE13E7">
      <w:pPr>
        <w:pStyle w:val="ListParagraph"/>
        <w:numPr>
          <w:ilvl w:val="0"/>
          <w:numId w:val="38"/>
        </w:numPr>
      </w:pPr>
      <w:r>
        <w:t xml:space="preserve">Measure the consumption even at the level of the function (e.g. with energy actuators) rather than globally for the installation; </w:t>
      </w:r>
    </w:p>
    <w:p w:rsidR="00C7482C" w:rsidRPr="00FC5072" w:rsidRDefault="00E71C58" w:rsidP="00FC5072">
      <w:r>
        <w:t xml:space="preserve">Above measures allow to considerably reduce energy consumption and investment in additional building automation equipment </w:t>
      </w:r>
      <w:r w:rsidR="00371560">
        <w:t xml:space="preserve">therefore </w:t>
      </w:r>
      <w:r>
        <w:t>has a rapid Return of Investment.</w:t>
      </w:r>
      <w:r w:rsidRPr="00FC5072">
        <w:t xml:space="preserve"> </w:t>
      </w:r>
    </w:p>
    <w:p w:rsidR="00BE3A25" w:rsidRPr="00FC5072" w:rsidRDefault="00BE3A25" w:rsidP="00FC5072">
      <w:pPr>
        <w:pStyle w:val="Heading2"/>
      </w:pPr>
      <w:bookmarkStart w:id="52" w:name="_Toc775964"/>
      <w:bookmarkStart w:id="53" w:name="_Toc775965"/>
      <w:bookmarkStart w:id="54" w:name="_Toc775966"/>
      <w:bookmarkStart w:id="55" w:name="_Toc775967"/>
      <w:bookmarkStart w:id="56" w:name="_Toc775968"/>
      <w:bookmarkStart w:id="57" w:name="_Toc775969"/>
      <w:bookmarkStart w:id="58" w:name="_Toc775970"/>
      <w:bookmarkStart w:id="59" w:name="_Toc775971"/>
      <w:bookmarkStart w:id="60" w:name="_Toc5708699"/>
      <w:bookmarkEnd w:id="52"/>
      <w:bookmarkEnd w:id="53"/>
      <w:bookmarkEnd w:id="54"/>
      <w:bookmarkEnd w:id="55"/>
      <w:bookmarkEnd w:id="56"/>
      <w:bookmarkEnd w:id="57"/>
      <w:bookmarkEnd w:id="58"/>
      <w:bookmarkEnd w:id="59"/>
      <w:r w:rsidRPr="00FC5072">
        <w:t>Higher degree of convenience</w:t>
      </w:r>
      <w:bookmarkEnd w:id="60"/>
    </w:p>
    <w:p w:rsidR="00BE3A25" w:rsidRDefault="00605572">
      <w:r>
        <w:t xml:space="preserve">In situations where the </w:t>
      </w:r>
      <w:r w:rsidR="00371560">
        <w:t>home</w:t>
      </w:r>
      <w:r w:rsidR="00C7482C">
        <w:t xml:space="preserve"> owner</w:t>
      </w:r>
      <w:r>
        <w:t xml:space="preserve"> </w:t>
      </w:r>
      <w:r w:rsidR="00D1594D">
        <w:t>desires</w:t>
      </w:r>
      <w:r>
        <w:t xml:space="preserve"> a large number of different functions, KNX will be </w:t>
      </w:r>
      <w:r w:rsidR="00D1594D">
        <w:t>more cost-efficient</w:t>
      </w:r>
      <w:r>
        <w:t xml:space="preserve"> and easier to install than any other equivalent conventional system. </w:t>
      </w:r>
    </w:p>
    <w:p w:rsidR="00605572" w:rsidRDefault="00D1594D">
      <w:r>
        <w:t xml:space="preserve">Through </w:t>
      </w:r>
      <w:r w:rsidR="00605572">
        <w:t xml:space="preserve">simple adaptions to the KNX installation the system integrator will be able to </w:t>
      </w:r>
      <w:r w:rsidR="00C7482C">
        <w:t>fulfil</w:t>
      </w:r>
      <w:r w:rsidR="00605572">
        <w:t xml:space="preserve"> the demands of the house owner, e.g.</w:t>
      </w:r>
      <w:r>
        <w:t xml:space="preserve"> when</w:t>
      </w:r>
      <w:r w:rsidR="00605572">
        <w:t>:</w:t>
      </w:r>
    </w:p>
    <w:p w:rsidR="00605572" w:rsidRDefault="00D1594D" w:rsidP="00EE13E7">
      <w:pPr>
        <w:numPr>
          <w:ilvl w:val="0"/>
          <w:numId w:val="36"/>
        </w:numPr>
      </w:pPr>
      <w:r>
        <w:t>A n</w:t>
      </w:r>
      <w:r w:rsidR="00605572">
        <w:t xml:space="preserve">ew tenant of </w:t>
      </w:r>
      <w:r>
        <w:t xml:space="preserve">an </w:t>
      </w:r>
      <w:r w:rsidR="00605572">
        <w:t xml:space="preserve">office building </w:t>
      </w:r>
      <w:r>
        <w:t>has</w:t>
      </w:r>
      <w:r w:rsidR="00605572">
        <w:t xml:space="preserve"> different electrical requirements than the previous tenant;</w:t>
      </w:r>
    </w:p>
    <w:p w:rsidR="00605572" w:rsidRPr="00EE13E7" w:rsidRDefault="00D1594D" w:rsidP="00EE13E7">
      <w:pPr>
        <w:numPr>
          <w:ilvl w:val="0"/>
          <w:numId w:val="36"/>
        </w:numPr>
        <w:rPr>
          <w:lang w:val="en-GB"/>
        </w:rPr>
      </w:pPr>
      <w:r>
        <w:t>A pr</w:t>
      </w:r>
      <w:r w:rsidR="00C072DA">
        <w:t>ivate home</w:t>
      </w:r>
      <w:r>
        <w:t xml:space="preserve"> needs to</w:t>
      </w:r>
      <w:r w:rsidR="00C072DA">
        <w:t xml:space="preserve"> be transformed into </w:t>
      </w:r>
      <w:r>
        <w:t xml:space="preserve">a </w:t>
      </w:r>
      <w:r w:rsidR="00281ADA">
        <w:t xml:space="preserve">(private) </w:t>
      </w:r>
      <w:r w:rsidR="00C072DA">
        <w:t>nursing home</w:t>
      </w:r>
      <w:r>
        <w:t>, when inhabitants age or become less mobile</w:t>
      </w:r>
      <w:r w:rsidR="00281ADA">
        <w:t>;</w:t>
      </w:r>
    </w:p>
    <w:p w:rsidR="00371560" w:rsidRPr="00605572" w:rsidRDefault="00D1594D" w:rsidP="00EE13E7">
      <w:pPr>
        <w:numPr>
          <w:ilvl w:val="0"/>
          <w:numId w:val="36"/>
        </w:numPr>
        <w:rPr>
          <w:lang w:val="en-GB"/>
        </w:rPr>
      </w:pPr>
      <w:r>
        <w:rPr>
          <w:lang w:val="en-GB"/>
        </w:rPr>
        <w:t xml:space="preserve">The </w:t>
      </w:r>
      <w:proofErr w:type="gramStart"/>
      <w:r>
        <w:rPr>
          <w:lang w:val="en-GB"/>
        </w:rPr>
        <w:t>home owner</w:t>
      </w:r>
      <w:proofErr w:type="gramEnd"/>
      <w:r>
        <w:rPr>
          <w:lang w:val="en-GB"/>
        </w:rPr>
        <w:t xml:space="preserve"> desired more security through the installation of additional (glass-break/window) sensors, presence simulation devices, etc. </w:t>
      </w:r>
    </w:p>
    <w:p w:rsidR="0001286A" w:rsidRDefault="0001286A">
      <w:pPr>
        <w:spacing w:after="0" w:line="240" w:lineRule="auto"/>
        <w:rPr>
          <w:rFonts w:eastAsia="Times New Roman"/>
          <w:b/>
          <w:bCs/>
          <w:kern w:val="32"/>
          <w:sz w:val="32"/>
          <w:szCs w:val="28"/>
          <w:lang w:val="en-GB"/>
        </w:rPr>
      </w:pPr>
      <w:r>
        <w:rPr>
          <w:lang w:val="en-GB"/>
        </w:rPr>
        <w:br w:type="page"/>
      </w:r>
    </w:p>
    <w:p w:rsidR="00C87687" w:rsidRPr="00371560" w:rsidRDefault="0001286A">
      <w:pPr>
        <w:pStyle w:val="Heading1"/>
        <w:rPr>
          <w:lang w:val="en-GB"/>
        </w:rPr>
      </w:pPr>
      <w:r>
        <w:rPr>
          <w:lang w:val="en-GB"/>
        </w:rPr>
        <w:lastRenderedPageBreak/>
        <w:t xml:space="preserve"> </w:t>
      </w:r>
      <w:bookmarkStart w:id="61" w:name="_Toc409682661"/>
      <w:bookmarkStart w:id="62" w:name="_Toc5708700"/>
      <w:r w:rsidR="00C87687" w:rsidRPr="00371560">
        <w:rPr>
          <w:lang w:val="en-GB"/>
        </w:rPr>
        <w:t xml:space="preserve">KNX: Application </w:t>
      </w:r>
      <w:r w:rsidR="00293E79" w:rsidRPr="00371560">
        <w:rPr>
          <w:lang w:val="en-GB"/>
        </w:rPr>
        <w:t>examples</w:t>
      </w:r>
      <w:bookmarkEnd w:id="61"/>
      <w:bookmarkEnd w:id="62"/>
    </w:p>
    <w:p w:rsidR="001617FE" w:rsidRPr="005366D2" w:rsidRDefault="00F46BD1" w:rsidP="00863336">
      <w:pPr>
        <w:pStyle w:val="Picture"/>
        <w:rPr>
          <w:lang w:val="en-GB"/>
        </w:rPr>
      </w:pPr>
      <w:r>
        <w:rPr>
          <w:noProof/>
        </w:rPr>
        <w:drawing>
          <wp:inline distT="0" distB="0" distL="0" distR="0">
            <wp:extent cx="5715000" cy="26289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15000" cy="2628900"/>
                    </a:xfrm>
                    <a:prstGeom prst="rect">
                      <a:avLst/>
                    </a:prstGeom>
                    <a:noFill/>
                    <a:ln>
                      <a:noFill/>
                    </a:ln>
                  </pic:spPr>
                </pic:pic>
              </a:graphicData>
            </a:graphic>
          </wp:inline>
        </w:drawing>
      </w:r>
    </w:p>
    <w:p w:rsidR="001617FE" w:rsidRPr="005366D2" w:rsidRDefault="001617FE" w:rsidP="00817A52">
      <w:pPr>
        <w:pStyle w:val="Caption"/>
        <w:rPr>
          <w:lang w:val="en-GB"/>
        </w:rPr>
      </w:pPr>
      <w:r w:rsidRPr="005366D2">
        <w:rPr>
          <w:lang w:val="en-GB"/>
        </w:rPr>
        <w:t xml:space="preserve">Figure </w:t>
      </w:r>
      <w:r w:rsidRPr="005366D2">
        <w:rPr>
          <w:lang w:val="en-GB"/>
        </w:rPr>
        <w:fldChar w:fldCharType="begin"/>
      </w:r>
      <w:r w:rsidRPr="005366D2">
        <w:rPr>
          <w:lang w:val="en-GB"/>
        </w:rPr>
        <w:instrText xml:space="preserve"> SEQ Figure \* ARABIC </w:instrText>
      </w:r>
      <w:r w:rsidRPr="005366D2">
        <w:rPr>
          <w:lang w:val="en-GB"/>
        </w:rPr>
        <w:fldChar w:fldCharType="separate"/>
      </w:r>
      <w:r w:rsidR="00F03198" w:rsidRPr="005366D2">
        <w:rPr>
          <w:noProof/>
          <w:lang w:val="en-GB"/>
        </w:rPr>
        <w:t>7</w:t>
      </w:r>
      <w:r w:rsidRPr="005366D2">
        <w:rPr>
          <w:lang w:val="en-GB"/>
        </w:rPr>
        <w:fldChar w:fldCharType="end"/>
      </w:r>
      <w:r w:rsidRPr="005366D2">
        <w:rPr>
          <w:lang w:val="en-GB"/>
        </w:rPr>
        <w:t>: Possible application fields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7229"/>
      </w:tblGrid>
      <w:tr w:rsidR="007F044A" w:rsidRPr="00484FC2" w:rsidTr="0040125F">
        <w:tc>
          <w:tcPr>
            <w:tcW w:w="2235" w:type="dxa"/>
            <w:shd w:val="clear" w:color="auto" w:fill="auto"/>
          </w:tcPr>
          <w:p w:rsidR="007F044A" w:rsidRPr="005366D2" w:rsidRDefault="00F46BD1" w:rsidP="00FD5426">
            <w:pPr>
              <w:rPr>
                <w:i/>
                <w:lang w:val="en-GB"/>
              </w:rPr>
            </w:pPr>
            <w:r>
              <w:rPr>
                <w:i/>
                <w:noProof/>
              </w:rPr>
              <w:drawing>
                <wp:inline distT="0" distB="0" distL="0" distR="0">
                  <wp:extent cx="1212850" cy="1212850"/>
                  <wp:effectExtent l="0" t="0" r="0" b="0"/>
                  <wp:docPr id="11" name="Picture 11" descr="house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ouse_gree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12850" cy="1212850"/>
                          </a:xfrm>
                          <a:prstGeom prst="rect">
                            <a:avLst/>
                          </a:prstGeom>
                          <a:noFill/>
                          <a:ln>
                            <a:noFill/>
                          </a:ln>
                        </pic:spPr>
                      </pic:pic>
                    </a:graphicData>
                  </a:graphic>
                </wp:inline>
              </w:drawing>
            </w:r>
          </w:p>
        </w:tc>
        <w:tc>
          <w:tcPr>
            <w:tcW w:w="7229" w:type="dxa"/>
            <w:shd w:val="clear" w:color="auto" w:fill="auto"/>
          </w:tcPr>
          <w:p w:rsidR="007F044A" w:rsidRPr="005366D2" w:rsidRDefault="007F044A" w:rsidP="00FD5426">
            <w:pPr>
              <w:rPr>
                <w:i/>
                <w:lang w:val="en-GB"/>
              </w:rPr>
            </w:pPr>
            <w:r w:rsidRPr="005366D2">
              <w:rPr>
                <w:b/>
                <w:i/>
                <w:u w:val="single"/>
                <w:lang w:val="en-GB"/>
              </w:rPr>
              <w:t>Example 1</w:t>
            </w:r>
            <w:r w:rsidRPr="005366D2">
              <w:rPr>
                <w:b/>
                <w:u w:val="single"/>
                <w:lang w:val="en-GB"/>
              </w:rPr>
              <w:t>:</w:t>
            </w:r>
            <w:r w:rsidRPr="005366D2">
              <w:rPr>
                <w:lang w:val="en-GB"/>
              </w:rPr>
              <w:t xml:space="preserve"> Implementation of central functions – when you are leaving the building, all lights, the water supply and specific sockets (electric oven…) can be switched off, the KNX alarm system can be activated and the blinds can be controlled dependent on the time of day</w:t>
            </w:r>
            <w:r w:rsidR="00293E79" w:rsidRPr="005366D2">
              <w:rPr>
                <w:lang w:val="en-GB"/>
              </w:rPr>
              <w:t>, all with a single command</w:t>
            </w:r>
            <w:r w:rsidRPr="005366D2">
              <w:rPr>
                <w:lang w:val="en-GB"/>
              </w:rPr>
              <w:t>.</w:t>
            </w:r>
          </w:p>
        </w:tc>
      </w:tr>
      <w:tr w:rsidR="007F044A" w:rsidRPr="00484FC2" w:rsidTr="0040125F">
        <w:tc>
          <w:tcPr>
            <w:tcW w:w="2235" w:type="dxa"/>
            <w:shd w:val="clear" w:color="auto" w:fill="auto"/>
          </w:tcPr>
          <w:p w:rsidR="007F044A" w:rsidRPr="005366D2" w:rsidRDefault="00F46BD1" w:rsidP="00FD5426">
            <w:pPr>
              <w:rPr>
                <w:i/>
                <w:lang w:val="en-GB"/>
              </w:rPr>
            </w:pPr>
            <w:r>
              <w:rPr>
                <w:noProof/>
              </w:rPr>
              <w:drawing>
                <wp:inline distT="0" distB="0" distL="0" distR="0">
                  <wp:extent cx="1212850" cy="1212850"/>
                  <wp:effectExtent l="0" t="0" r="0" b="0"/>
                  <wp:docPr id="12" name="Picture 12" descr="mov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ovi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12850" cy="1212850"/>
                          </a:xfrm>
                          <a:prstGeom prst="rect">
                            <a:avLst/>
                          </a:prstGeom>
                          <a:noFill/>
                          <a:ln>
                            <a:noFill/>
                          </a:ln>
                        </pic:spPr>
                      </pic:pic>
                    </a:graphicData>
                  </a:graphic>
                </wp:inline>
              </w:drawing>
            </w:r>
          </w:p>
        </w:tc>
        <w:tc>
          <w:tcPr>
            <w:tcW w:w="7229" w:type="dxa"/>
            <w:shd w:val="clear" w:color="auto" w:fill="auto"/>
          </w:tcPr>
          <w:p w:rsidR="007F044A" w:rsidRPr="005366D2" w:rsidRDefault="007F044A" w:rsidP="007F044A">
            <w:pPr>
              <w:rPr>
                <w:lang w:val="en-GB"/>
              </w:rPr>
            </w:pPr>
            <w:r w:rsidRPr="005366D2">
              <w:rPr>
                <w:b/>
                <w:i/>
                <w:lang w:val="en-GB"/>
              </w:rPr>
              <w:t>Example 2</w:t>
            </w:r>
            <w:r w:rsidRPr="005366D2">
              <w:rPr>
                <w:b/>
                <w:lang w:val="en-GB"/>
              </w:rPr>
              <w:t>:</w:t>
            </w:r>
            <w:r w:rsidRPr="005366D2">
              <w:rPr>
                <w:lang w:val="en-GB"/>
              </w:rPr>
              <w:t xml:space="preserve"> In conference rooms, theatres as well as living rooms, it is possible to activate different light scenes depending on the activity</w:t>
            </w:r>
            <w:r w:rsidR="00293E79" w:rsidRPr="005366D2">
              <w:rPr>
                <w:lang w:val="en-GB"/>
              </w:rPr>
              <w:t>. These light scenes</w:t>
            </w:r>
            <w:r w:rsidRPr="005366D2">
              <w:rPr>
                <w:lang w:val="en-GB"/>
              </w:rPr>
              <w:t xml:space="preserve"> can </w:t>
            </w:r>
            <w:r w:rsidR="00293E79" w:rsidRPr="005366D2">
              <w:rPr>
                <w:lang w:val="en-GB"/>
              </w:rPr>
              <w:t xml:space="preserve">also </w:t>
            </w:r>
            <w:r w:rsidRPr="005366D2">
              <w:rPr>
                <w:lang w:val="en-GB"/>
              </w:rPr>
              <w:t xml:space="preserve">be modified by the user at any time. For example in administration buildings, it is possible to achieve an energy saving of up to 75% for lighting by implementing constant light control with only one brightness sensor </w:t>
            </w:r>
            <w:r w:rsidR="00293E79" w:rsidRPr="005366D2">
              <w:rPr>
                <w:lang w:val="en-GB"/>
              </w:rPr>
              <w:t>on</w:t>
            </w:r>
            <w:r w:rsidRPr="005366D2">
              <w:rPr>
                <w:lang w:val="en-GB"/>
              </w:rPr>
              <w:t xml:space="preserve"> each building</w:t>
            </w:r>
            <w:r w:rsidR="00293E79" w:rsidRPr="005366D2">
              <w:rPr>
                <w:lang w:val="en-GB"/>
              </w:rPr>
              <w:t xml:space="preserve"> façade</w:t>
            </w:r>
            <w:r w:rsidRPr="005366D2">
              <w:rPr>
                <w:lang w:val="en-GB"/>
              </w:rPr>
              <w:t xml:space="preserve">. </w:t>
            </w:r>
          </w:p>
          <w:p w:rsidR="007F044A" w:rsidRPr="005366D2" w:rsidRDefault="007F044A" w:rsidP="00FD5426">
            <w:pPr>
              <w:rPr>
                <w:i/>
                <w:lang w:val="en-GB"/>
              </w:rPr>
            </w:pPr>
          </w:p>
        </w:tc>
      </w:tr>
      <w:tr w:rsidR="007F044A" w:rsidRPr="00484FC2" w:rsidTr="0040125F">
        <w:tc>
          <w:tcPr>
            <w:tcW w:w="2235" w:type="dxa"/>
            <w:shd w:val="clear" w:color="auto" w:fill="auto"/>
          </w:tcPr>
          <w:p w:rsidR="007F044A" w:rsidRPr="005366D2" w:rsidRDefault="00F46BD1" w:rsidP="00FD5426">
            <w:pPr>
              <w:rPr>
                <w:i/>
                <w:lang w:val="en-GB"/>
              </w:rPr>
            </w:pPr>
            <w:r>
              <w:rPr>
                <w:noProof/>
              </w:rPr>
              <w:drawing>
                <wp:inline distT="0" distB="0" distL="0" distR="0">
                  <wp:extent cx="1212850" cy="1212850"/>
                  <wp:effectExtent l="0" t="0" r="0" b="0"/>
                  <wp:docPr id="13" name="Picture 13" descr="cm_tab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m_table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12850" cy="1212850"/>
                          </a:xfrm>
                          <a:prstGeom prst="rect">
                            <a:avLst/>
                          </a:prstGeom>
                          <a:noFill/>
                          <a:ln>
                            <a:noFill/>
                          </a:ln>
                        </pic:spPr>
                      </pic:pic>
                    </a:graphicData>
                  </a:graphic>
                </wp:inline>
              </w:drawing>
            </w:r>
          </w:p>
        </w:tc>
        <w:tc>
          <w:tcPr>
            <w:tcW w:w="7229" w:type="dxa"/>
            <w:shd w:val="clear" w:color="auto" w:fill="auto"/>
          </w:tcPr>
          <w:p w:rsidR="007F044A" w:rsidRPr="005366D2" w:rsidRDefault="007F044A" w:rsidP="007F044A">
            <w:pPr>
              <w:rPr>
                <w:lang w:val="en-GB"/>
              </w:rPr>
            </w:pPr>
            <w:r w:rsidRPr="005366D2">
              <w:rPr>
                <w:b/>
                <w:i/>
                <w:lang w:val="en-GB"/>
              </w:rPr>
              <w:t>Example 3</w:t>
            </w:r>
            <w:r w:rsidRPr="005366D2">
              <w:rPr>
                <w:b/>
                <w:lang w:val="en-GB"/>
              </w:rPr>
              <w:t>:</w:t>
            </w:r>
            <w:r w:rsidRPr="005366D2">
              <w:rPr>
                <w:lang w:val="en-GB"/>
              </w:rPr>
              <w:t xml:space="preserve"> All the states </w:t>
            </w:r>
            <w:r w:rsidR="00293E79" w:rsidRPr="005366D2">
              <w:rPr>
                <w:lang w:val="en-GB"/>
              </w:rPr>
              <w:t xml:space="preserve">of the equipment </w:t>
            </w:r>
            <w:r w:rsidRPr="005366D2">
              <w:rPr>
                <w:lang w:val="en-GB"/>
              </w:rPr>
              <w:t xml:space="preserve">in a flat can be indicated in clear text </w:t>
            </w:r>
            <w:r w:rsidR="00293E79" w:rsidRPr="005366D2">
              <w:rPr>
                <w:lang w:val="en-GB"/>
              </w:rPr>
              <w:t xml:space="preserve">and controlled </w:t>
            </w:r>
            <w:r w:rsidRPr="005366D2">
              <w:rPr>
                <w:lang w:val="en-GB"/>
              </w:rPr>
              <w:t xml:space="preserve">via display units (fixed but also mobile devices such as smartphones or tablet computers). </w:t>
            </w:r>
            <w:r w:rsidR="00293E79" w:rsidRPr="005366D2">
              <w:rPr>
                <w:lang w:val="en-GB"/>
              </w:rPr>
              <w:t>I</w:t>
            </w:r>
            <w:r w:rsidRPr="005366D2">
              <w:rPr>
                <w:lang w:val="en-GB"/>
              </w:rPr>
              <w:t>n the same way</w:t>
            </w:r>
            <w:r w:rsidR="001575A0">
              <w:rPr>
                <w:lang w:val="en-GB"/>
              </w:rPr>
              <w:t>,</w:t>
            </w:r>
            <w:r w:rsidRPr="005366D2">
              <w:rPr>
                <w:lang w:val="en-GB"/>
              </w:rPr>
              <w:t xml:space="preserve"> </w:t>
            </w:r>
            <w:r w:rsidR="001575A0">
              <w:rPr>
                <w:lang w:val="en-GB"/>
              </w:rPr>
              <w:t>t</w:t>
            </w:r>
            <w:r w:rsidR="00293E79" w:rsidRPr="005366D2">
              <w:rPr>
                <w:lang w:val="en-GB"/>
              </w:rPr>
              <w:t xml:space="preserve">his can be implemented </w:t>
            </w:r>
            <w:r w:rsidRPr="005366D2">
              <w:rPr>
                <w:lang w:val="en-GB"/>
              </w:rPr>
              <w:t>in larger installations using PCs and visualisation software.</w:t>
            </w:r>
          </w:p>
          <w:p w:rsidR="007F044A" w:rsidRPr="005366D2" w:rsidRDefault="007F044A" w:rsidP="00FD5426">
            <w:pPr>
              <w:rPr>
                <w:lang w:val="en-GB"/>
              </w:rPr>
            </w:pPr>
          </w:p>
        </w:tc>
      </w:tr>
      <w:tr w:rsidR="007F044A" w:rsidRPr="00484FC2" w:rsidTr="0040125F">
        <w:tc>
          <w:tcPr>
            <w:tcW w:w="2235" w:type="dxa"/>
            <w:shd w:val="clear" w:color="auto" w:fill="auto"/>
          </w:tcPr>
          <w:p w:rsidR="007F044A" w:rsidRPr="005366D2" w:rsidRDefault="00F46BD1" w:rsidP="00FD5426">
            <w:pPr>
              <w:jc w:val="center"/>
              <w:rPr>
                <w:i/>
                <w:lang w:val="en-GB"/>
              </w:rPr>
            </w:pPr>
            <w:r>
              <w:rPr>
                <w:noProof/>
              </w:rPr>
              <w:drawing>
                <wp:inline distT="0" distB="0" distL="0" distR="0">
                  <wp:extent cx="1212850" cy="1212850"/>
                  <wp:effectExtent l="0" t="0" r="0" b="0"/>
                  <wp:docPr id="14" name="Picture 14" descr="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ho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12850" cy="1212850"/>
                          </a:xfrm>
                          <a:prstGeom prst="rect">
                            <a:avLst/>
                          </a:prstGeom>
                          <a:noFill/>
                          <a:ln>
                            <a:noFill/>
                          </a:ln>
                        </pic:spPr>
                      </pic:pic>
                    </a:graphicData>
                  </a:graphic>
                </wp:inline>
              </w:drawing>
            </w:r>
          </w:p>
        </w:tc>
        <w:tc>
          <w:tcPr>
            <w:tcW w:w="7229" w:type="dxa"/>
            <w:shd w:val="clear" w:color="auto" w:fill="auto"/>
          </w:tcPr>
          <w:p w:rsidR="007F044A" w:rsidRPr="005366D2" w:rsidRDefault="007F044A" w:rsidP="00FD5426">
            <w:pPr>
              <w:rPr>
                <w:i/>
                <w:lang w:val="en-GB"/>
              </w:rPr>
            </w:pPr>
            <w:r w:rsidRPr="005366D2">
              <w:rPr>
                <w:b/>
                <w:i/>
                <w:lang w:val="en-GB"/>
              </w:rPr>
              <w:t>Example 4</w:t>
            </w:r>
            <w:r w:rsidRPr="005366D2">
              <w:rPr>
                <w:b/>
                <w:lang w:val="en-GB"/>
              </w:rPr>
              <w:t>:</w:t>
            </w:r>
            <w:r w:rsidRPr="005366D2">
              <w:rPr>
                <w:lang w:val="en-GB"/>
              </w:rPr>
              <w:t xml:space="preserve"> By interfacing a KNX installation with the telephone network, the user can influence or query the building management functions (e.g. the heating) using a mobile phone. Alarm signals can be automatically routed to any </w:t>
            </w:r>
            <w:r w:rsidR="00293E79" w:rsidRPr="005366D2">
              <w:rPr>
                <w:lang w:val="en-GB"/>
              </w:rPr>
              <w:t xml:space="preserve">required </w:t>
            </w:r>
            <w:r w:rsidRPr="005366D2">
              <w:rPr>
                <w:lang w:val="en-GB"/>
              </w:rPr>
              <w:t xml:space="preserve">telephone number. KNX installations can also be remotely serviced and configured by the installer using any available media (e.g. the Internet). The time required for maintaining the building management system is thus considerably reduced. </w:t>
            </w:r>
          </w:p>
        </w:tc>
      </w:tr>
      <w:tr w:rsidR="007F044A" w:rsidRPr="00484FC2" w:rsidTr="0040125F">
        <w:tc>
          <w:tcPr>
            <w:tcW w:w="2235" w:type="dxa"/>
            <w:shd w:val="clear" w:color="auto" w:fill="auto"/>
          </w:tcPr>
          <w:p w:rsidR="007F044A" w:rsidRPr="005366D2" w:rsidRDefault="00F46BD1" w:rsidP="00FD5426">
            <w:pPr>
              <w:jc w:val="center"/>
              <w:rPr>
                <w:i/>
                <w:lang w:val="en-GB"/>
              </w:rPr>
            </w:pPr>
            <w:r>
              <w:rPr>
                <w:noProof/>
              </w:rPr>
              <w:lastRenderedPageBreak/>
              <w:drawing>
                <wp:inline distT="0" distB="0" distL="0" distR="0">
                  <wp:extent cx="1263650" cy="952500"/>
                  <wp:effectExtent l="0" t="0" r="0" b="0"/>
                  <wp:docPr id="15" name="Picture 15" descr="conferenc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nference-icon"/>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63650" cy="952500"/>
                          </a:xfrm>
                          <a:prstGeom prst="rect">
                            <a:avLst/>
                          </a:prstGeom>
                          <a:noFill/>
                          <a:ln>
                            <a:noFill/>
                          </a:ln>
                        </pic:spPr>
                      </pic:pic>
                    </a:graphicData>
                  </a:graphic>
                </wp:inline>
              </w:drawing>
            </w:r>
          </w:p>
        </w:tc>
        <w:tc>
          <w:tcPr>
            <w:tcW w:w="7229" w:type="dxa"/>
            <w:shd w:val="clear" w:color="auto" w:fill="auto"/>
          </w:tcPr>
          <w:p w:rsidR="007F044A" w:rsidRPr="005366D2" w:rsidRDefault="007F044A" w:rsidP="005E3F10">
            <w:pPr>
              <w:rPr>
                <w:i/>
                <w:lang w:val="en-GB"/>
              </w:rPr>
            </w:pPr>
            <w:r w:rsidRPr="005366D2">
              <w:rPr>
                <w:b/>
                <w:i/>
                <w:lang w:val="en-GB"/>
              </w:rPr>
              <w:t>Example 5</w:t>
            </w:r>
            <w:r w:rsidRPr="005366D2">
              <w:rPr>
                <w:lang w:val="en-GB"/>
              </w:rPr>
              <w:t xml:space="preserve">: </w:t>
            </w:r>
            <w:r w:rsidR="00293E79" w:rsidRPr="005366D2">
              <w:rPr>
                <w:lang w:val="en-GB"/>
              </w:rPr>
              <w:t>A</w:t>
            </w:r>
            <w:r w:rsidRPr="005366D2">
              <w:rPr>
                <w:lang w:val="en-GB"/>
              </w:rPr>
              <w:t xml:space="preserve"> large conference room </w:t>
            </w:r>
            <w:r w:rsidR="00293E79" w:rsidRPr="005366D2">
              <w:rPr>
                <w:lang w:val="en-GB"/>
              </w:rPr>
              <w:t xml:space="preserve">should be divided </w:t>
            </w:r>
            <w:r w:rsidRPr="005366D2">
              <w:rPr>
                <w:lang w:val="en-GB"/>
              </w:rPr>
              <w:t>into several independent areas</w:t>
            </w:r>
            <w:r w:rsidR="00293E79" w:rsidRPr="005366D2">
              <w:rPr>
                <w:lang w:val="en-GB"/>
              </w:rPr>
              <w:t xml:space="preserve">, </w:t>
            </w:r>
            <w:r w:rsidRPr="005366D2">
              <w:rPr>
                <w:lang w:val="en-GB"/>
              </w:rPr>
              <w:t>if the need arises. By inserting partition walls, the KNX installation automatically detects the required assignment of switches and lights per room section. It is therefore not necessary to change the existing cabling.</w:t>
            </w:r>
          </w:p>
        </w:tc>
      </w:tr>
      <w:tr w:rsidR="007F044A" w:rsidRPr="00484FC2" w:rsidTr="0040125F">
        <w:tc>
          <w:tcPr>
            <w:tcW w:w="2235" w:type="dxa"/>
            <w:shd w:val="clear" w:color="auto" w:fill="auto"/>
          </w:tcPr>
          <w:p w:rsidR="007F044A" w:rsidRPr="005366D2" w:rsidRDefault="00F46BD1" w:rsidP="00FD5426">
            <w:pPr>
              <w:jc w:val="center"/>
              <w:rPr>
                <w:i/>
                <w:lang w:val="en-GB"/>
              </w:rPr>
            </w:pPr>
            <w:r>
              <w:rPr>
                <w:noProof/>
              </w:rPr>
              <w:drawing>
                <wp:inline distT="0" distB="0" distL="0" distR="0">
                  <wp:extent cx="1041400" cy="577850"/>
                  <wp:effectExtent l="0" t="0" r="0" b="0"/>
                  <wp:docPr id="16" name="Picture 16" descr="panic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nicbutto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1400" cy="577850"/>
                          </a:xfrm>
                          <a:prstGeom prst="rect">
                            <a:avLst/>
                          </a:prstGeom>
                          <a:noFill/>
                          <a:ln>
                            <a:noFill/>
                          </a:ln>
                        </pic:spPr>
                      </pic:pic>
                    </a:graphicData>
                  </a:graphic>
                </wp:inline>
              </w:drawing>
            </w:r>
          </w:p>
        </w:tc>
        <w:tc>
          <w:tcPr>
            <w:tcW w:w="7229" w:type="dxa"/>
            <w:shd w:val="clear" w:color="auto" w:fill="auto"/>
          </w:tcPr>
          <w:p w:rsidR="007F044A" w:rsidRPr="005366D2" w:rsidRDefault="007F044A" w:rsidP="00FD5426">
            <w:pPr>
              <w:rPr>
                <w:i/>
                <w:lang w:val="en-GB"/>
              </w:rPr>
            </w:pPr>
            <w:r w:rsidRPr="005366D2">
              <w:rPr>
                <w:b/>
                <w:i/>
                <w:lang w:val="en-GB"/>
              </w:rPr>
              <w:t>Example 6</w:t>
            </w:r>
            <w:r w:rsidRPr="005366D2">
              <w:rPr>
                <w:lang w:val="en-GB"/>
              </w:rPr>
              <w:t xml:space="preserve">: Any number of panic switches (e.g. activation of all the lights) can be installed. </w:t>
            </w:r>
            <w:r w:rsidRPr="005366D2">
              <w:rPr>
                <w:lang w:val="en-GB"/>
              </w:rPr>
              <w:br/>
              <w:t>At night, the lights between the children’s bedroom and the bathroom can be activated by pressing a button and deactivated after a set period.</w:t>
            </w:r>
          </w:p>
        </w:tc>
      </w:tr>
      <w:tr w:rsidR="007F044A" w:rsidRPr="00484FC2" w:rsidTr="0040125F">
        <w:tc>
          <w:tcPr>
            <w:tcW w:w="2235" w:type="dxa"/>
            <w:shd w:val="clear" w:color="auto" w:fill="auto"/>
          </w:tcPr>
          <w:p w:rsidR="007F044A" w:rsidRPr="005366D2" w:rsidRDefault="00F46BD1" w:rsidP="00FD5426">
            <w:pPr>
              <w:jc w:val="center"/>
              <w:rPr>
                <w:i/>
                <w:lang w:val="en-GB"/>
              </w:rPr>
            </w:pPr>
            <w:r>
              <w:rPr>
                <w:noProof/>
              </w:rPr>
              <w:drawing>
                <wp:inline distT="0" distB="0" distL="0" distR="0">
                  <wp:extent cx="914400" cy="920750"/>
                  <wp:effectExtent l="0" t="0" r="0" b="0"/>
                  <wp:docPr id="17" name="Picture 17" descr="Icon-room contro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con-room controlle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920750"/>
                          </a:xfrm>
                          <a:prstGeom prst="rect">
                            <a:avLst/>
                          </a:prstGeom>
                          <a:noFill/>
                          <a:ln>
                            <a:noFill/>
                          </a:ln>
                        </pic:spPr>
                      </pic:pic>
                    </a:graphicData>
                  </a:graphic>
                </wp:inline>
              </w:drawing>
            </w:r>
          </w:p>
        </w:tc>
        <w:tc>
          <w:tcPr>
            <w:tcW w:w="7229" w:type="dxa"/>
            <w:shd w:val="clear" w:color="auto" w:fill="auto"/>
          </w:tcPr>
          <w:p w:rsidR="007F044A" w:rsidRPr="005366D2" w:rsidRDefault="007F044A" w:rsidP="007F044A">
            <w:pPr>
              <w:rPr>
                <w:lang w:val="en-GB"/>
              </w:rPr>
            </w:pPr>
            <w:r w:rsidRPr="005366D2">
              <w:rPr>
                <w:b/>
                <w:i/>
                <w:lang w:val="en-GB"/>
              </w:rPr>
              <w:t>Example 7</w:t>
            </w:r>
            <w:r w:rsidRPr="005366D2">
              <w:rPr>
                <w:b/>
                <w:lang w:val="en-GB"/>
              </w:rPr>
              <w:t>:</w:t>
            </w:r>
            <w:r w:rsidRPr="005366D2">
              <w:rPr>
                <w:lang w:val="en-GB"/>
              </w:rPr>
              <w:t xml:space="preserve"> KNX enables individual room control of the heating and cooling system with the creation of heating and cooling profiles per room. The heat or cold input for a room is automatically adjusted when a window is opened. </w:t>
            </w:r>
            <w:r w:rsidR="00293E79" w:rsidRPr="005366D2">
              <w:rPr>
                <w:lang w:val="en-GB"/>
              </w:rPr>
              <w:t xml:space="preserve">In this way, </w:t>
            </w:r>
            <w:r w:rsidRPr="005366D2">
              <w:rPr>
                <w:lang w:val="en-GB"/>
              </w:rPr>
              <w:t>an energy saving of more than 30% per year</w:t>
            </w:r>
            <w:r w:rsidR="00293E79" w:rsidRPr="005366D2">
              <w:rPr>
                <w:lang w:val="en-GB"/>
              </w:rPr>
              <w:t xml:space="preserve"> can be achieved</w:t>
            </w:r>
            <w:r w:rsidRPr="005366D2">
              <w:rPr>
                <w:lang w:val="en-GB"/>
              </w:rPr>
              <w:t>.</w:t>
            </w:r>
          </w:p>
          <w:p w:rsidR="007F044A" w:rsidRPr="005366D2" w:rsidRDefault="007F044A" w:rsidP="00FD5426">
            <w:pPr>
              <w:rPr>
                <w:i/>
                <w:lang w:val="en-GB"/>
              </w:rPr>
            </w:pPr>
            <w:r w:rsidRPr="005366D2">
              <w:rPr>
                <w:lang w:val="en-GB"/>
              </w:rPr>
              <w:t xml:space="preserve">The heat generation can also be controlled dependent on the heat requirement of the individual rooms (heat is only produced when it is actually required). </w:t>
            </w:r>
          </w:p>
        </w:tc>
      </w:tr>
      <w:tr w:rsidR="007F044A" w:rsidRPr="00484FC2" w:rsidTr="0040125F">
        <w:tc>
          <w:tcPr>
            <w:tcW w:w="2235" w:type="dxa"/>
            <w:shd w:val="clear" w:color="auto" w:fill="auto"/>
          </w:tcPr>
          <w:p w:rsidR="007F044A" w:rsidRPr="005366D2" w:rsidRDefault="00F46BD1" w:rsidP="00FD5426">
            <w:pPr>
              <w:jc w:val="center"/>
              <w:rPr>
                <w:i/>
                <w:lang w:val="en-GB"/>
              </w:rPr>
            </w:pPr>
            <w:r>
              <w:rPr>
                <w:i/>
                <w:noProof/>
              </w:rPr>
              <w:drawing>
                <wp:inline distT="0" distB="0" distL="0" distR="0">
                  <wp:extent cx="889000" cy="1028700"/>
                  <wp:effectExtent l="0" t="0" r="0" b="0"/>
                  <wp:docPr id="18" name="Picture 18" descr="Burglar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rglary Icon"/>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89000" cy="1028700"/>
                          </a:xfrm>
                          <a:prstGeom prst="rect">
                            <a:avLst/>
                          </a:prstGeom>
                          <a:noFill/>
                          <a:ln>
                            <a:noFill/>
                          </a:ln>
                        </pic:spPr>
                      </pic:pic>
                    </a:graphicData>
                  </a:graphic>
                </wp:inline>
              </w:drawing>
            </w:r>
          </w:p>
        </w:tc>
        <w:tc>
          <w:tcPr>
            <w:tcW w:w="7229" w:type="dxa"/>
            <w:shd w:val="clear" w:color="auto" w:fill="auto"/>
          </w:tcPr>
          <w:p w:rsidR="007F044A" w:rsidRPr="005366D2" w:rsidRDefault="007F044A" w:rsidP="007F044A">
            <w:pPr>
              <w:rPr>
                <w:lang w:val="en-GB"/>
              </w:rPr>
            </w:pPr>
            <w:r w:rsidRPr="005366D2">
              <w:rPr>
                <w:b/>
                <w:i/>
                <w:lang w:val="en-GB"/>
              </w:rPr>
              <w:t>Example 8</w:t>
            </w:r>
            <w:r w:rsidRPr="005366D2">
              <w:rPr>
                <w:lang w:val="en-GB"/>
              </w:rPr>
              <w:t xml:space="preserve">: KNX enables presence simulation </w:t>
            </w:r>
            <w:r w:rsidR="00293E79" w:rsidRPr="005366D2">
              <w:rPr>
                <w:lang w:val="en-GB"/>
              </w:rPr>
              <w:t>during the absence of the building owner</w:t>
            </w:r>
            <w:r w:rsidRPr="005366D2">
              <w:rPr>
                <w:lang w:val="en-GB"/>
              </w:rPr>
              <w:t>.</w:t>
            </w:r>
          </w:p>
          <w:p w:rsidR="007F044A" w:rsidRPr="005366D2" w:rsidRDefault="007F044A" w:rsidP="00FD5426">
            <w:pPr>
              <w:rPr>
                <w:i/>
                <w:lang w:val="en-GB"/>
              </w:rPr>
            </w:pPr>
          </w:p>
        </w:tc>
      </w:tr>
      <w:tr w:rsidR="007F044A" w:rsidRPr="00484FC2" w:rsidTr="0040125F">
        <w:tc>
          <w:tcPr>
            <w:tcW w:w="2235" w:type="dxa"/>
            <w:shd w:val="clear" w:color="auto" w:fill="auto"/>
          </w:tcPr>
          <w:p w:rsidR="007F044A" w:rsidRPr="005366D2" w:rsidRDefault="00F46BD1" w:rsidP="00FD5426">
            <w:pPr>
              <w:jc w:val="center"/>
              <w:rPr>
                <w:i/>
                <w:lang w:val="en-GB"/>
              </w:rPr>
            </w:pPr>
            <w:r>
              <w:rPr>
                <w:i/>
                <w:noProof/>
              </w:rPr>
              <w:drawing>
                <wp:inline distT="0" distB="0" distL="0" distR="0">
                  <wp:extent cx="1123950" cy="1123950"/>
                  <wp:effectExtent l="0" t="0" r="0" b="0"/>
                  <wp:docPr id="19" name="Picture 19" descr="MeterReading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eterReadingIcon"/>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tc>
        <w:tc>
          <w:tcPr>
            <w:tcW w:w="7229" w:type="dxa"/>
            <w:shd w:val="clear" w:color="auto" w:fill="auto"/>
          </w:tcPr>
          <w:p w:rsidR="007F044A" w:rsidRPr="005366D2" w:rsidRDefault="007F044A" w:rsidP="005E3F10">
            <w:pPr>
              <w:rPr>
                <w:i/>
                <w:lang w:val="en-GB"/>
              </w:rPr>
            </w:pPr>
            <w:r w:rsidRPr="005366D2">
              <w:rPr>
                <w:b/>
                <w:i/>
                <w:lang w:val="en-GB"/>
              </w:rPr>
              <w:t>Example 9</w:t>
            </w:r>
            <w:r w:rsidRPr="005366D2">
              <w:rPr>
                <w:lang w:val="en-GB"/>
              </w:rPr>
              <w:t xml:space="preserve">: The energy consumption of individual electric circuits can be monitored by energy sensors /energy actuators and can be switched off </w:t>
            </w:r>
            <w:r w:rsidR="00621C3F" w:rsidRPr="005366D2">
              <w:rPr>
                <w:lang w:val="en-GB"/>
              </w:rPr>
              <w:t xml:space="preserve">for load management </w:t>
            </w:r>
            <w:r w:rsidRPr="005366D2">
              <w:rPr>
                <w:lang w:val="en-GB"/>
              </w:rPr>
              <w:t>when exceed</w:t>
            </w:r>
            <w:r w:rsidR="00F03198" w:rsidRPr="005366D2">
              <w:rPr>
                <w:lang w:val="en-GB"/>
              </w:rPr>
              <w:t>ing predefined threshold values</w:t>
            </w:r>
            <w:r w:rsidRPr="005366D2">
              <w:rPr>
                <w:lang w:val="en-GB"/>
              </w:rPr>
              <w:t>. Combined with a gateway to Smart Metering devices or renewable energy sources, it is therefore possible to ensure the optimal use of self-generated energy (e.g. in combination with a future electric vehicle).</w:t>
            </w:r>
          </w:p>
        </w:tc>
      </w:tr>
      <w:tr w:rsidR="00B858D1" w:rsidRPr="00484FC2" w:rsidTr="00FD5426">
        <w:tc>
          <w:tcPr>
            <w:tcW w:w="2235" w:type="dxa"/>
            <w:shd w:val="clear" w:color="auto" w:fill="auto"/>
          </w:tcPr>
          <w:p w:rsidR="00B858D1" w:rsidRDefault="00F46BD1" w:rsidP="00FD5426">
            <w:pPr>
              <w:jc w:val="center"/>
              <w:rPr>
                <w:i/>
                <w:lang w:val="en-GB"/>
              </w:rPr>
            </w:pPr>
            <w:r>
              <w:rPr>
                <w:i/>
                <w:noProof/>
              </w:rPr>
              <w:drawing>
                <wp:inline distT="0" distB="0" distL="0" distR="0">
                  <wp:extent cx="1187450" cy="1168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87450" cy="1168400"/>
                          </a:xfrm>
                          <a:prstGeom prst="rect">
                            <a:avLst/>
                          </a:prstGeom>
                          <a:noFill/>
                          <a:ln>
                            <a:noFill/>
                          </a:ln>
                        </pic:spPr>
                      </pic:pic>
                    </a:graphicData>
                  </a:graphic>
                </wp:inline>
              </w:drawing>
            </w:r>
          </w:p>
        </w:tc>
        <w:tc>
          <w:tcPr>
            <w:tcW w:w="7229" w:type="dxa"/>
            <w:shd w:val="clear" w:color="auto" w:fill="auto"/>
          </w:tcPr>
          <w:p w:rsidR="00B858D1" w:rsidRPr="005366D2" w:rsidRDefault="00281ADA">
            <w:pPr>
              <w:rPr>
                <w:b/>
                <w:i/>
                <w:lang w:val="en-GB"/>
              </w:rPr>
            </w:pPr>
            <w:r>
              <w:rPr>
                <w:b/>
                <w:i/>
                <w:lang w:val="en-GB"/>
              </w:rPr>
              <w:t xml:space="preserve">Example 10: </w:t>
            </w:r>
            <w:r w:rsidRPr="00EE13E7">
              <w:rPr>
                <w:lang w:val="en-GB"/>
              </w:rPr>
              <w:t>Smart virtual assistants that support voice control such as Alexa from Amazon or Google Home can be connected to the KNX installation. By simple voice instructions, the homeowner will be able to lower the shutters, switch on/off or dim the lights, increase the temperature etc.</w:t>
            </w:r>
          </w:p>
        </w:tc>
      </w:tr>
    </w:tbl>
    <w:p w:rsidR="001500EB" w:rsidRPr="005366D2" w:rsidRDefault="00CD5802" w:rsidP="00F03198">
      <w:pPr>
        <w:pStyle w:val="Heading1"/>
        <w:rPr>
          <w:lang w:val="en-GB"/>
        </w:rPr>
      </w:pPr>
      <w:r w:rsidRPr="005366D2">
        <w:rPr>
          <w:lang w:val="en-GB"/>
        </w:rPr>
        <w:br w:type="page"/>
      </w:r>
      <w:bookmarkStart w:id="63" w:name="_Toc203883314"/>
      <w:bookmarkStart w:id="64" w:name="_Toc409682662"/>
      <w:bookmarkStart w:id="65" w:name="_Toc5708701"/>
      <w:r w:rsidRPr="005366D2">
        <w:rPr>
          <w:lang w:val="en-GB"/>
        </w:rPr>
        <w:lastRenderedPageBreak/>
        <w:t>Selling the b</w:t>
      </w:r>
      <w:r w:rsidR="001500EB" w:rsidRPr="005366D2">
        <w:rPr>
          <w:lang w:val="en-GB"/>
        </w:rPr>
        <w:t>enefits</w:t>
      </w:r>
      <w:bookmarkEnd w:id="63"/>
      <w:bookmarkEnd w:id="64"/>
      <w:bookmarkEnd w:id="65"/>
    </w:p>
    <w:p w:rsidR="001500EB" w:rsidRPr="005366D2" w:rsidRDefault="001500EB">
      <w:pPr>
        <w:rPr>
          <w:lang w:val="en-GB"/>
        </w:rPr>
      </w:pPr>
      <w:r w:rsidRPr="005366D2">
        <w:rPr>
          <w:lang w:val="en-GB"/>
        </w:rPr>
        <w:t xml:space="preserve">During a consultation with a future customer, the electrical contractor or </w:t>
      </w:r>
      <w:r w:rsidR="00621C3F" w:rsidRPr="005366D2">
        <w:rPr>
          <w:lang w:val="en-GB"/>
        </w:rPr>
        <w:t xml:space="preserve">designer </w:t>
      </w:r>
      <w:r w:rsidRPr="005366D2">
        <w:rPr>
          <w:lang w:val="en-GB"/>
        </w:rPr>
        <w:t xml:space="preserve">should discuss </w:t>
      </w:r>
      <w:r w:rsidR="000C4D53" w:rsidRPr="005366D2">
        <w:rPr>
          <w:lang w:val="en-GB"/>
        </w:rPr>
        <w:t>KNX</w:t>
      </w:r>
      <w:r w:rsidRPr="005366D2">
        <w:rPr>
          <w:lang w:val="en-GB"/>
        </w:rPr>
        <w:t xml:space="preserve"> only in terms of its benefits to the customer and </w:t>
      </w:r>
      <w:r w:rsidR="00621C3F" w:rsidRPr="005366D2">
        <w:rPr>
          <w:lang w:val="en-GB"/>
        </w:rPr>
        <w:t xml:space="preserve">focus on the </w:t>
      </w:r>
      <w:r w:rsidR="005E2E08" w:rsidRPr="005366D2">
        <w:rPr>
          <w:lang w:val="en-GB"/>
        </w:rPr>
        <w:t xml:space="preserve">customer’s </w:t>
      </w:r>
      <w:r w:rsidR="00621C3F" w:rsidRPr="005366D2">
        <w:rPr>
          <w:lang w:val="en-GB"/>
        </w:rPr>
        <w:t>needs</w:t>
      </w:r>
      <w:r w:rsidRPr="005366D2">
        <w:rPr>
          <w:lang w:val="en-GB"/>
        </w:rPr>
        <w:t>.</w:t>
      </w:r>
      <w:r w:rsidR="00637F49" w:rsidRPr="005366D2">
        <w:rPr>
          <w:lang w:val="en-GB"/>
        </w:rPr>
        <w:t xml:space="preserve"> </w:t>
      </w:r>
      <w:r w:rsidRPr="005366D2">
        <w:rPr>
          <w:lang w:val="en-GB"/>
        </w:rPr>
        <w:t xml:space="preserve">Technology and costs </w:t>
      </w:r>
      <w:proofErr w:type="gramStart"/>
      <w:r w:rsidRPr="005366D2">
        <w:rPr>
          <w:lang w:val="en-GB"/>
        </w:rPr>
        <w:t xml:space="preserve">should </w:t>
      </w:r>
      <w:r w:rsidR="005E2E08" w:rsidRPr="005366D2">
        <w:rPr>
          <w:lang w:val="en-GB"/>
        </w:rPr>
        <w:t xml:space="preserve">at first </w:t>
      </w:r>
      <w:r w:rsidRPr="005366D2">
        <w:rPr>
          <w:lang w:val="en-GB"/>
        </w:rPr>
        <w:t>not be</w:t>
      </w:r>
      <w:proofErr w:type="gramEnd"/>
      <w:r w:rsidRPr="005366D2">
        <w:rPr>
          <w:lang w:val="en-GB"/>
        </w:rPr>
        <w:t xml:space="preserve"> </w:t>
      </w:r>
      <w:r w:rsidR="005E2E08" w:rsidRPr="005366D2">
        <w:rPr>
          <w:lang w:val="en-GB"/>
        </w:rPr>
        <w:t xml:space="preserve">in </w:t>
      </w:r>
      <w:r w:rsidRPr="005366D2">
        <w:rPr>
          <w:lang w:val="en-GB"/>
        </w:rPr>
        <w:t>the fore</w:t>
      </w:r>
      <w:r w:rsidR="005E2E08" w:rsidRPr="005366D2">
        <w:rPr>
          <w:lang w:val="en-GB"/>
        </w:rPr>
        <w:t>ground</w:t>
      </w:r>
      <w:r w:rsidRPr="005366D2">
        <w:rPr>
          <w:lang w:val="en-GB"/>
        </w:rPr>
        <w:t xml:space="preserve">. </w:t>
      </w:r>
      <w:r w:rsidR="005E2E08" w:rsidRPr="005366D2">
        <w:rPr>
          <w:lang w:val="en-GB"/>
        </w:rPr>
        <w:t>This</w:t>
      </w:r>
      <w:r w:rsidRPr="005366D2">
        <w:rPr>
          <w:lang w:val="en-GB"/>
        </w:rPr>
        <w:t xml:space="preserve"> discussion should </w:t>
      </w:r>
      <w:r w:rsidR="005E2E08" w:rsidRPr="005366D2">
        <w:rPr>
          <w:lang w:val="en-GB"/>
        </w:rPr>
        <w:t xml:space="preserve">result in </w:t>
      </w:r>
      <w:r w:rsidRPr="005366D2">
        <w:rPr>
          <w:lang w:val="en-GB"/>
        </w:rPr>
        <w:t xml:space="preserve">a </w:t>
      </w:r>
      <w:r w:rsidR="005E2E08" w:rsidRPr="005366D2">
        <w:rPr>
          <w:lang w:val="en-GB"/>
        </w:rPr>
        <w:t xml:space="preserve">system </w:t>
      </w:r>
      <w:r w:rsidRPr="005366D2">
        <w:rPr>
          <w:lang w:val="en-GB"/>
        </w:rPr>
        <w:t xml:space="preserve">quotation </w:t>
      </w:r>
      <w:r w:rsidR="005E2E08" w:rsidRPr="005366D2">
        <w:rPr>
          <w:lang w:val="en-GB"/>
        </w:rPr>
        <w:t>rather than a</w:t>
      </w:r>
      <w:r w:rsidRPr="005366D2">
        <w:rPr>
          <w:lang w:val="en-GB"/>
        </w:rPr>
        <w:t xml:space="preserve"> component</w:t>
      </w:r>
      <w:r w:rsidR="005E2E08" w:rsidRPr="005366D2">
        <w:rPr>
          <w:lang w:val="en-GB"/>
        </w:rPr>
        <w:t xml:space="preserve"> quotation</w:t>
      </w:r>
      <w:r w:rsidRPr="005366D2">
        <w:rPr>
          <w:lang w:val="en-GB"/>
        </w:rPr>
        <w:t xml:space="preserve">. The process should continue as follows: </w:t>
      </w:r>
    </w:p>
    <w:p w:rsidR="001500EB" w:rsidRPr="005366D2" w:rsidRDefault="001500EB" w:rsidP="00CD5802">
      <w:pPr>
        <w:pStyle w:val="Bullet1"/>
        <w:rPr>
          <w:lang w:val="en-GB"/>
        </w:rPr>
      </w:pPr>
      <w:r w:rsidRPr="005366D2">
        <w:rPr>
          <w:lang w:val="en-GB"/>
        </w:rPr>
        <w:t>Discuss the system quotation with the customer and again stress the benefits for the customer;</w:t>
      </w:r>
    </w:p>
    <w:p w:rsidR="001500EB" w:rsidRPr="005366D2" w:rsidRDefault="001500EB" w:rsidP="00CD5802">
      <w:pPr>
        <w:pStyle w:val="Bullet1"/>
        <w:rPr>
          <w:lang w:val="en-GB"/>
        </w:rPr>
      </w:pPr>
      <w:r w:rsidRPr="005366D2">
        <w:rPr>
          <w:lang w:val="en-GB"/>
        </w:rPr>
        <w:t xml:space="preserve">If the price for the system </w:t>
      </w:r>
      <w:r w:rsidR="005E2E08" w:rsidRPr="005366D2">
        <w:rPr>
          <w:lang w:val="en-GB"/>
        </w:rPr>
        <w:t>is not acceptable</w:t>
      </w:r>
      <w:r w:rsidR="00450A6C" w:rsidRPr="005366D2">
        <w:rPr>
          <w:lang w:val="en-GB"/>
        </w:rPr>
        <w:t>, functions should be re</w:t>
      </w:r>
      <w:r w:rsidR="005E2E08" w:rsidRPr="005366D2">
        <w:rPr>
          <w:lang w:val="en-GB"/>
        </w:rPr>
        <w:t>designed</w:t>
      </w:r>
      <w:r w:rsidRPr="005366D2">
        <w:rPr>
          <w:lang w:val="en-GB"/>
        </w:rPr>
        <w:t xml:space="preserve"> (e.g. switching instead of dimming);</w:t>
      </w:r>
    </w:p>
    <w:p w:rsidR="001500EB" w:rsidRPr="005366D2" w:rsidRDefault="001500EB" w:rsidP="00CD5802">
      <w:pPr>
        <w:pStyle w:val="Bullet1"/>
        <w:rPr>
          <w:lang w:val="en-GB"/>
        </w:rPr>
      </w:pPr>
      <w:r w:rsidRPr="005366D2">
        <w:rPr>
          <w:lang w:val="en-GB"/>
        </w:rPr>
        <w:t xml:space="preserve">In extreme cases, the price of the installation can be reduced using the following components: </w:t>
      </w:r>
    </w:p>
    <w:p w:rsidR="001500EB" w:rsidRPr="005366D2" w:rsidRDefault="001500EB" w:rsidP="00CD5802">
      <w:pPr>
        <w:pStyle w:val="Bullet2"/>
        <w:rPr>
          <w:lang w:val="en-GB"/>
        </w:rPr>
      </w:pPr>
      <w:r w:rsidRPr="005366D2">
        <w:rPr>
          <w:lang w:val="en-GB"/>
        </w:rPr>
        <w:t xml:space="preserve">push button interfaces </w:t>
      </w:r>
      <w:r w:rsidR="001575A0">
        <w:rPr>
          <w:lang w:val="en-GB"/>
        </w:rPr>
        <w:t>(that are connected</w:t>
      </w:r>
      <w:r w:rsidR="0040125F">
        <w:rPr>
          <w:lang w:val="en-GB"/>
        </w:rPr>
        <w:t xml:space="preserve"> </w:t>
      </w:r>
      <w:r w:rsidR="001575A0">
        <w:rPr>
          <w:lang w:val="en-GB"/>
        </w:rPr>
        <w:t>to</w:t>
      </w:r>
      <w:r w:rsidRPr="005366D2">
        <w:rPr>
          <w:lang w:val="en-GB"/>
        </w:rPr>
        <w:t xml:space="preserve"> conventional push buttons</w:t>
      </w:r>
      <w:r w:rsidR="001575A0">
        <w:rPr>
          <w:lang w:val="en-GB"/>
        </w:rPr>
        <w:t>)</w:t>
      </w:r>
    </w:p>
    <w:p w:rsidR="001500EB" w:rsidRPr="005366D2" w:rsidRDefault="001500EB" w:rsidP="00CD5802">
      <w:pPr>
        <w:pStyle w:val="Bullet2"/>
        <w:rPr>
          <w:lang w:val="en-GB"/>
        </w:rPr>
      </w:pPr>
      <w:r w:rsidRPr="005366D2">
        <w:rPr>
          <w:lang w:val="en-GB"/>
        </w:rPr>
        <w:t>push button BCU</w:t>
      </w:r>
      <w:r w:rsidR="005E2E08" w:rsidRPr="005366D2">
        <w:rPr>
          <w:lang w:val="en-GB"/>
        </w:rPr>
        <w:t>s</w:t>
      </w:r>
    </w:p>
    <w:p w:rsidR="001500EB" w:rsidRPr="005366D2" w:rsidRDefault="001500EB" w:rsidP="00CD5802">
      <w:pPr>
        <w:pStyle w:val="Bullet2"/>
        <w:rPr>
          <w:lang w:val="en-GB"/>
        </w:rPr>
      </w:pPr>
      <w:r w:rsidRPr="005366D2">
        <w:rPr>
          <w:lang w:val="en-GB"/>
        </w:rPr>
        <w:t xml:space="preserve">multiple </w:t>
      </w:r>
      <w:r w:rsidR="001617FE" w:rsidRPr="005366D2">
        <w:rPr>
          <w:lang w:val="en-GB"/>
        </w:rPr>
        <w:t xml:space="preserve">fold </w:t>
      </w:r>
      <w:r w:rsidRPr="005366D2">
        <w:rPr>
          <w:lang w:val="en-GB"/>
        </w:rPr>
        <w:t>switch</w:t>
      </w:r>
      <w:r w:rsidR="001575A0">
        <w:rPr>
          <w:lang w:val="en-GB"/>
        </w:rPr>
        <w:t>/combo</w:t>
      </w:r>
      <w:r w:rsidRPr="005366D2">
        <w:rPr>
          <w:lang w:val="en-GB"/>
        </w:rPr>
        <w:t xml:space="preserve"> actuators</w:t>
      </w:r>
    </w:p>
    <w:sectPr w:rsidR="001500EB" w:rsidRPr="005366D2" w:rsidSect="005366D2">
      <w:pgSz w:w="11907" w:h="16840" w:code="9"/>
      <w:pgMar w:top="1134" w:right="1418" w:bottom="1134" w:left="1418" w:header="567" w:footer="567" w:gutter="0"/>
      <w:cols w:sep="1"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6F6" w:rsidRDefault="008776F6">
      <w:r>
        <w:separator/>
      </w:r>
    </w:p>
  </w:endnote>
  <w:endnote w:type="continuationSeparator" w:id="0">
    <w:p w:rsidR="008776F6" w:rsidRDefault="008776F6">
      <w:r>
        <w:continuationSeparator/>
      </w:r>
    </w:p>
  </w:endnote>
  <w:endnote w:type="continuationNotice" w:id="1">
    <w:p w:rsidR="008776F6" w:rsidRDefault="008776F6" w:rsidP="00EE13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4F0" w:rsidRDefault="002654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654F0" w:rsidRDefault="002654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4F0" w:rsidRPr="005366D2" w:rsidRDefault="002654F0" w:rsidP="005366D2">
    <w:pPr>
      <w:pStyle w:val="FooterTD"/>
      <w:rPr>
        <w:lang w:val="en-GB"/>
      </w:rPr>
    </w:pPr>
    <w:r w:rsidRPr="005366D2">
      <w:rPr>
        <w:lang w:val="en-GB"/>
      </w:rPr>
      <w:t>Home and Building Management Systems</w:t>
    </w:r>
    <w:r w:rsidRPr="005366D2">
      <w:rPr>
        <w:lang w:val="en-GB"/>
      </w:rPr>
      <w:tab/>
    </w:r>
    <w:r w:rsidRPr="005366D2">
      <w:rPr>
        <w:lang w:val="en-GB"/>
      </w:rPr>
      <w:tab/>
      <w:t>KNX Association</w:t>
    </w:r>
  </w:p>
  <w:p w:rsidR="002654F0" w:rsidRPr="00C97874" w:rsidRDefault="002654F0" w:rsidP="005366D2">
    <w:pPr>
      <w:pStyle w:val="FooterTD"/>
      <w:rPr>
        <w:sz w:val="20"/>
        <w:lang w:val="de-DE"/>
      </w:rPr>
    </w:pPr>
    <w:r w:rsidRPr="00F03D2B">
      <w:rPr>
        <w:sz w:val="20"/>
      </w:rPr>
      <w:fldChar w:fldCharType="begin"/>
    </w:r>
    <w:r w:rsidRPr="00C97874">
      <w:rPr>
        <w:sz w:val="20"/>
        <w:lang w:val="de-DE"/>
      </w:rPr>
      <w:instrText xml:space="preserve"> DOCPROPERTY  Title  \* MERGEFORMAT </w:instrText>
    </w:r>
    <w:r w:rsidRPr="00F03D2B">
      <w:rPr>
        <w:sz w:val="20"/>
      </w:rPr>
      <w:fldChar w:fldCharType="separate"/>
    </w:r>
    <w:r w:rsidR="00C97874" w:rsidRPr="00C97874">
      <w:rPr>
        <w:sz w:val="20"/>
        <w:lang w:val="de-DE"/>
      </w:rPr>
      <w:t>KNX System arguments</w:t>
    </w:r>
    <w:r w:rsidRPr="00F03D2B">
      <w:rPr>
        <w:sz w:val="20"/>
      </w:rPr>
      <w:fldChar w:fldCharType="end"/>
    </w:r>
    <w:r w:rsidRPr="00C97874">
      <w:rPr>
        <w:sz w:val="20"/>
        <w:lang w:val="de-DE"/>
      </w:rPr>
      <w:tab/>
    </w:r>
    <w:r w:rsidRPr="00F03D2B">
      <w:rPr>
        <w:sz w:val="20"/>
      </w:rPr>
      <w:fldChar w:fldCharType="begin"/>
    </w:r>
    <w:r w:rsidRPr="00C97874">
      <w:rPr>
        <w:sz w:val="20"/>
        <w:lang w:val="de-DE"/>
      </w:rPr>
      <w:instrText xml:space="preserve"> FILENAME   \* MERGEFORMAT </w:instrText>
    </w:r>
    <w:r w:rsidRPr="00F03D2B">
      <w:rPr>
        <w:sz w:val="20"/>
      </w:rPr>
      <w:fldChar w:fldCharType="separate"/>
    </w:r>
    <w:r w:rsidR="00C97874" w:rsidRPr="00C97874">
      <w:rPr>
        <w:sz w:val="20"/>
        <w:lang w:val="de-DE"/>
      </w:rPr>
      <w:t>KNX System arguments_E0419a.docx</w:t>
    </w:r>
    <w:r w:rsidRPr="00F03D2B">
      <w:rPr>
        <w:sz w:val="20"/>
      </w:rPr>
      <w:fldChar w:fldCharType="end"/>
    </w:r>
    <w:r w:rsidRPr="00C97874">
      <w:rPr>
        <w:sz w:val="20"/>
        <w:lang w:val="de-DE"/>
      </w:rPr>
      <w:tab/>
    </w:r>
    <w:r w:rsidRPr="00F03D2B">
      <w:rPr>
        <w:b/>
        <w:sz w:val="20"/>
      </w:rPr>
      <w:fldChar w:fldCharType="begin"/>
    </w:r>
    <w:r w:rsidRPr="00C97874">
      <w:rPr>
        <w:b/>
        <w:sz w:val="20"/>
        <w:lang w:val="de-DE"/>
      </w:rPr>
      <w:instrText xml:space="preserve"> PAGE </w:instrText>
    </w:r>
    <w:r w:rsidRPr="00F03D2B">
      <w:rPr>
        <w:b/>
        <w:sz w:val="20"/>
      </w:rPr>
      <w:fldChar w:fldCharType="separate"/>
    </w:r>
    <w:r w:rsidR="00521D23">
      <w:rPr>
        <w:b/>
        <w:sz w:val="20"/>
        <w:lang w:val="de-DE"/>
      </w:rPr>
      <w:t>9</w:t>
    </w:r>
    <w:r w:rsidRPr="00F03D2B">
      <w:rPr>
        <w:b/>
        <w:sz w:val="20"/>
      </w:rPr>
      <w:fldChar w:fldCharType="end"/>
    </w:r>
    <w:r w:rsidRPr="00C97874">
      <w:rPr>
        <w:sz w:val="20"/>
        <w:lang w:val="de-DE"/>
      </w:rPr>
      <w:t>/</w:t>
    </w:r>
    <w:r w:rsidRPr="00F03D2B">
      <w:rPr>
        <w:b/>
        <w:sz w:val="20"/>
      </w:rPr>
      <w:fldChar w:fldCharType="begin"/>
    </w:r>
    <w:r w:rsidRPr="00C97874">
      <w:rPr>
        <w:b/>
        <w:sz w:val="20"/>
        <w:lang w:val="de-DE"/>
      </w:rPr>
      <w:instrText xml:space="preserve"> NUMPAGES  </w:instrText>
    </w:r>
    <w:r w:rsidRPr="00F03D2B">
      <w:rPr>
        <w:b/>
        <w:sz w:val="20"/>
      </w:rPr>
      <w:fldChar w:fldCharType="separate"/>
    </w:r>
    <w:r w:rsidR="00521D23">
      <w:rPr>
        <w:b/>
        <w:sz w:val="20"/>
        <w:lang w:val="de-DE"/>
      </w:rPr>
      <w:t>14</w:t>
    </w:r>
    <w:r w:rsidRPr="00F03D2B">
      <w:rPr>
        <w:b/>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5E6" w:rsidRDefault="005435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6F6" w:rsidRDefault="008776F6">
      <w:r>
        <w:separator/>
      </w:r>
    </w:p>
  </w:footnote>
  <w:footnote w:type="continuationSeparator" w:id="0">
    <w:p w:rsidR="008776F6" w:rsidRDefault="008776F6">
      <w:r>
        <w:continuationSeparator/>
      </w:r>
    </w:p>
  </w:footnote>
  <w:footnote w:type="continuationNotice" w:id="1">
    <w:p w:rsidR="008776F6" w:rsidRDefault="008776F6" w:rsidP="00EE13E7">
      <w:pPr>
        <w:spacing w:after="0" w:line="240" w:lineRule="auto"/>
      </w:pPr>
    </w:p>
  </w:footnote>
  <w:footnote w:id="2">
    <w:p w:rsidR="002654F0" w:rsidRPr="00BD1780" w:rsidRDefault="002654F0">
      <w:pPr>
        <w:pStyle w:val="FootnoteText"/>
        <w:rPr>
          <w:lang w:val="en-GB"/>
        </w:rPr>
      </w:pPr>
      <w:r>
        <w:rPr>
          <w:rStyle w:val="FootnoteReference"/>
        </w:rPr>
        <w:footnoteRef/>
      </w:r>
      <w:r w:rsidRPr="004930B1">
        <w:t xml:space="preserve"> For current figures, please consult the KNX web site (www.knx.org)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5E6" w:rsidRDefault="005435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54F0" w:rsidRPr="00AF53C3" w:rsidRDefault="002654F0" w:rsidP="005366D2">
    <w:pPr>
      <w:pStyle w:val="HeaderTD"/>
      <w:rPr>
        <w:szCs w:val="28"/>
      </w:rPr>
    </w:pPr>
    <w:r w:rsidRPr="00CC3CB4">
      <w:t xml:space="preserve">KNX </w:t>
    </w:r>
    <w:r>
      <w:t>BASIC COURSE</w:t>
    </w:r>
    <w:r>
      <w:rPr>
        <w:szCs w:val="28"/>
      </w:rPr>
      <w:tab/>
    </w:r>
    <w:r>
      <w:rPr>
        <w:szCs w:val="28"/>
      </w:rPr>
      <w:tab/>
    </w:r>
    <w:r>
      <w:rPr>
        <w:noProof/>
      </w:rPr>
      <w:drawing>
        <wp:inline distT="0" distB="0" distL="0" distR="0">
          <wp:extent cx="800100" cy="355600"/>
          <wp:effectExtent l="0" t="0" r="0" b="0"/>
          <wp:docPr id="2" name="Picture 2" descr="KNX_CERTI_MAR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NX_CERTI_MARK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355600"/>
                  </a:xfrm>
                  <a:prstGeom prst="rect">
                    <a:avLst/>
                  </a:prstGeom>
                  <a:noFill/>
                  <a:ln>
                    <a:noFill/>
                  </a:ln>
                </pic:spPr>
              </pic:pic>
            </a:graphicData>
          </a:graphic>
        </wp:inline>
      </w:drawing>
    </w:r>
  </w:p>
  <w:p w:rsidR="002654F0" w:rsidRPr="00FD614E" w:rsidRDefault="002654F0" w:rsidP="00FD614E">
    <w:pPr>
      <w:pStyle w:val="Header"/>
      <w:rPr>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5E6" w:rsidRDefault="005435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3pt;height:11.3pt" o:bullet="t">
        <v:imagedata r:id="rId1" o:title="mso27"/>
      </v:shape>
    </w:pict>
  </w:numPicBullet>
  <w:abstractNum w:abstractNumId="0" w15:restartNumberingAfterBreak="0">
    <w:nsid w:val="FFFFFF88"/>
    <w:multiLevelType w:val="singleLevel"/>
    <w:tmpl w:val="CDBE93AE"/>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23727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F6F489E"/>
    <w:multiLevelType w:val="hybridMultilevel"/>
    <w:tmpl w:val="BC06E506"/>
    <w:lvl w:ilvl="0" w:tplc="B6EE5FEA">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60442A2"/>
    <w:multiLevelType w:val="hybridMultilevel"/>
    <w:tmpl w:val="1FCAF780"/>
    <w:lvl w:ilvl="0" w:tplc="AF3AC81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342C69"/>
    <w:multiLevelType w:val="hybridMultilevel"/>
    <w:tmpl w:val="DBF61168"/>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2D83A7E">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6C12F4"/>
    <w:multiLevelType w:val="hybridMultilevel"/>
    <w:tmpl w:val="B26C4FB4"/>
    <w:lvl w:ilvl="0" w:tplc="1AEE8B8C">
      <w:start w:val="1"/>
      <w:numFmt w:val="bullet"/>
      <w:pStyle w:val="Bullet2"/>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730ECB"/>
    <w:multiLevelType w:val="hybridMultilevel"/>
    <w:tmpl w:val="F79E1BCA"/>
    <w:lvl w:ilvl="0" w:tplc="04090001">
      <w:start w:val="1"/>
      <w:numFmt w:val="bullet"/>
      <w:lvlText w:val=""/>
      <w:lvlJc w:val="left"/>
      <w:pPr>
        <w:ind w:left="720" w:hanging="360"/>
      </w:pPr>
      <w:rPr>
        <w:rFonts w:ascii="Symbol" w:hAnsi="Symbol" w:hint="default"/>
      </w:rPr>
    </w:lvl>
    <w:lvl w:ilvl="1" w:tplc="7B96BD4E">
      <w:start w:val="1"/>
      <w:numFmt w:val="bullet"/>
      <w:pStyle w:val="Bullet3"/>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895062"/>
    <w:multiLevelType w:val="hybridMultilevel"/>
    <w:tmpl w:val="22E61A34"/>
    <w:lvl w:ilvl="0" w:tplc="0813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A2179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0C4E1C"/>
    <w:multiLevelType w:val="multilevel"/>
    <w:tmpl w:val="28580DE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2CE34052"/>
    <w:multiLevelType w:val="hybridMultilevel"/>
    <w:tmpl w:val="05281552"/>
    <w:lvl w:ilvl="0" w:tplc="3F8A1D86">
      <w:start w:val="1"/>
      <w:numFmt w:val="bullet"/>
      <w:pStyle w:val="Bullet4"/>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FAA4606"/>
    <w:multiLevelType w:val="hybridMultilevel"/>
    <w:tmpl w:val="371217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CB0737"/>
    <w:multiLevelType w:val="hybridMultilevel"/>
    <w:tmpl w:val="BC70A438"/>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149A6"/>
    <w:multiLevelType w:val="hybridMultilevel"/>
    <w:tmpl w:val="67FA3B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7B43357"/>
    <w:multiLevelType w:val="singleLevel"/>
    <w:tmpl w:val="08090017"/>
    <w:lvl w:ilvl="0">
      <w:start w:val="1"/>
      <w:numFmt w:val="lowerLetter"/>
      <w:lvlText w:val="%1)"/>
      <w:lvlJc w:val="left"/>
      <w:pPr>
        <w:tabs>
          <w:tab w:val="num" w:pos="360"/>
        </w:tabs>
        <w:ind w:left="360" w:hanging="360"/>
      </w:pPr>
      <w:rPr>
        <w:rFonts w:hint="default"/>
      </w:rPr>
    </w:lvl>
  </w:abstractNum>
  <w:abstractNum w:abstractNumId="16" w15:restartNumberingAfterBreak="0">
    <w:nsid w:val="3BB1438C"/>
    <w:multiLevelType w:val="hybridMultilevel"/>
    <w:tmpl w:val="9CA2645A"/>
    <w:lvl w:ilvl="0" w:tplc="51687338">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3F04A6"/>
    <w:multiLevelType w:val="hybridMultilevel"/>
    <w:tmpl w:val="F5B82144"/>
    <w:lvl w:ilvl="0" w:tplc="784EB8A0">
      <w:start w:val="1"/>
      <w:numFmt w:val="bullet"/>
      <w:lvlText w:val=""/>
      <w:lvlJc w:val="left"/>
      <w:pPr>
        <w:tabs>
          <w:tab w:val="num" w:pos="360"/>
        </w:tabs>
        <w:ind w:left="360" w:hanging="360"/>
      </w:pPr>
      <w:rPr>
        <w:rFonts w:ascii="Wingdings" w:hAnsi="Wingdings" w:hint="default"/>
      </w:rPr>
    </w:lvl>
    <w:lvl w:ilvl="1" w:tplc="68ECC35C" w:tentative="1">
      <w:start w:val="1"/>
      <w:numFmt w:val="bullet"/>
      <w:lvlText w:val="o"/>
      <w:lvlJc w:val="left"/>
      <w:pPr>
        <w:tabs>
          <w:tab w:val="num" w:pos="1080"/>
        </w:tabs>
        <w:ind w:left="1080" w:hanging="360"/>
      </w:pPr>
      <w:rPr>
        <w:rFonts w:ascii="Courier New" w:hAnsi="Courier New" w:hint="default"/>
      </w:rPr>
    </w:lvl>
    <w:lvl w:ilvl="2" w:tplc="1ACC76AA" w:tentative="1">
      <w:start w:val="1"/>
      <w:numFmt w:val="bullet"/>
      <w:lvlText w:val=""/>
      <w:lvlJc w:val="left"/>
      <w:pPr>
        <w:tabs>
          <w:tab w:val="num" w:pos="1800"/>
        </w:tabs>
        <w:ind w:left="1800" w:hanging="360"/>
      </w:pPr>
      <w:rPr>
        <w:rFonts w:ascii="Wingdings" w:hAnsi="Wingdings" w:hint="default"/>
      </w:rPr>
    </w:lvl>
    <w:lvl w:ilvl="3" w:tplc="C9AEA5CA" w:tentative="1">
      <w:start w:val="1"/>
      <w:numFmt w:val="bullet"/>
      <w:lvlText w:val=""/>
      <w:lvlJc w:val="left"/>
      <w:pPr>
        <w:tabs>
          <w:tab w:val="num" w:pos="2520"/>
        </w:tabs>
        <w:ind w:left="2520" w:hanging="360"/>
      </w:pPr>
      <w:rPr>
        <w:rFonts w:ascii="Symbol" w:hAnsi="Symbol" w:hint="default"/>
      </w:rPr>
    </w:lvl>
    <w:lvl w:ilvl="4" w:tplc="DBA033B0" w:tentative="1">
      <w:start w:val="1"/>
      <w:numFmt w:val="bullet"/>
      <w:lvlText w:val="o"/>
      <w:lvlJc w:val="left"/>
      <w:pPr>
        <w:tabs>
          <w:tab w:val="num" w:pos="3240"/>
        </w:tabs>
        <w:ind w:left="3240" w:hanging="360"/>
      </w:pPr>
      <w:rPr>
        <w:rFonts w:ascii="Courier New" w:hAnsi="Courier New" w:hint="default"/>
      </w:rPr>
    </w:lvl>
    <w:lvl w:ilvl="5" w:tplc="4224BAE4" w:tentative="1">
      <w:start w:val="1"/>
      <w:numFmt w:val="bullet"/>
      <w:lvlText w:val=""/>
      <w:lvlJc w:val="left"/>
      <w:pPr>
        <w:tabs>
          <w:tab w:val="num" w:pos="3960"/>
        </w:tabs>
        <w:ind w:left="3960" w:hanging="360"/>
      </w:pPr>
      <w:rPr>
        <w:rFonts w:ascii="Wingdings" w:hAnsi="Wingdings" w:hint="default"/>
      </w:rPr>
    </w:lvl>
    <w:lvl w:ilvl="6" w:tplc="409E78B6" w:tentative="1">
      <w:start w:val="1"/>
      <w:numFmt w:val="bullet"/>
      <w:lvlText w:val=""/>
      <w:lvlJc w:val="left"/>
      <w:pPr>
        <w:tabs>
          <w:tab w:val="num" w:pos="4680"/>
        </w:tabs>
        <w:ind w:left="4680" w:hanging="360"/>
      </w:pPr>
      <w:rPr>
        <w:rFonts w:ascii="Symbol" w:hAnsi="Symbol" w:hint="default"/>
      </w:rPr>
    </w:lvl>
    <w:lvl w:ilvl="7" w:tplc="6C5434B8" w:tentative="1">
      <w:start w:val="1"/>
      <w:numFmt w:val="bullet"/>
      <w:lvlText w:val="o"/>
      <w:lvlJc w:val="left"/>
      <w:pPr>
        <w:tabs>
          <w:tab w:val="num" w:pos="5400"/>
        </w:tabs>
        <w:ind w:left="5400" w:hanging="360"/>
      </w:pPr>
      <w:rPr>
        <w:rFonts w:ascii="Courier New" w:hAnsi="Courier New" w:hint="default"/>
      </w:rPr>
    </w:lvl>
    <w:lvl w:ilvl="8" w:tplc="C7742820"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18A016C"/>
    <w:multiLevelType w:val="hybridMultilevel"/>
    <w:tmpl w:val="70C00A1A"/>
    <w:lvl w:ilvl="0" w:tplc="83223AF0">
      <w:start w:val="1"/>
      <w:numFmt w:val="bullet"/>
      <w:lvlText w:val="►"/>
      <w:lvlJc w:val="left"/>
      <w:pPr>
        <w:ind w:left="360" w:hanging="360"/>
      </w:pPr>
      <w:rPr>
        <w:rFonts w:ascii="Arial Black" w:hAnsi="Arial Black" w:hint="default"/>
      </w:rPr>
    </w:lvl>
    <w:lvl w:ilvl="1" w:tplc="3A6A49DA">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1AC37E1"/>
    <w:multiLevelType w:val="hybridMultilevel"/>
    <w:tmpl w:val="D92E5896"/>
    <w:lvl w:ilvl="0" w:tplc="83223AF0">
      <w:start w:val="1"/>
      <w:numFmt w:val="bullet"/>
      <w:lvlText w:val="►"/>
      <w:lvlJc w:val="left"/>
      <w:pPr>
        <w:ind w:left="360" w:hanging="360"/>
      </w:pPr>
      <w:rPr>
        <w:rFonts w:ascii="Arial Black" w:hAnsi="Arial Black" w:hint="default"/>
      </w:rPr>
    </w:lvl>
    <w:lvl w:ilvl="1" w:tplc="04090003">
      <w:start w:val="1"/>
      <w:numFmt w:val="bullet"/>
      <w:lvlText w:val="o"/>
      <w:lvlJc w:val="left"/>
      <w:pPr>
        <w:ind w:left="1080" w:hanging="360"/>
      </w:pPr>
      <w:rPr>
        <w:rFonts w:ascii="Courier New" w:hAnsi="Courier New" w:cs="Courier New" w:hint="default"/>
      </w:rPr>
    </w:lvl>
    <w:lvl w:ilvl="2" w:tplc="08130003">
      <w:start w:val="1"/>
      <w:numFmt w:val="bullet"/>
      <w:lvlText w:val="o"/>
      <w:lvlJc w:val="left"/>
      <w:pPr>
        <w:ind w:left="1800" w:hanging="360"/>
      </w:pPr>
      <w:rPr>
        <w:rFonts w:ascii="Courier New" w:hAnsi="Courier New" w:cs="Courier New"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20C0881"/>
    <w:multiLevelType w:val="singleLevel"/>
    <w:tmpl w:val="08090017"/>
    <w:lvl w:ilvl="0">
      <w:start w:val="1"/>
      <w:numFmt w:val="lowerLetter"/>
      <w:lvlText w:val="%1)"/>
      <w:lvlJc w:val="left"/>
      <w:pPr>
        <w:tabs>
          <w:tab w:val="num" w:pos="360"/>
        </w:tabs>
        <w:ind w:left="360" w:hanging="360"/>
      </w:pPr>
      <w:rPr>
        <w:rFonts w:hint="default"/>
      </w:rPr>
    </w:lvl>
  </w:abstractNum>
  <w:abstractNum w:abstractNumId="21" w15:restartNumberingAfterBreak="0">
    <w:nsid w:val="429172A5"/>
    <w:multiLevelType w:val="hybridMultilevel"/>
    <w:tmpl w:val="DF42A384"/>
    <w:lvl w:ilvl="0" w:tplc="83223AF0">
      <w:start w:val="1"/>
      <w:numFmt w:val="bullet"/>
      <w:lvlText w:val="►"/>
      <w:lvlJc w:val="left"/>
      <w:pPr>
        <w:ind w:left="360" w:hanging="360"/>
      </w:pPr>
      <w:rPr>
        <w:rFonts w:ascii="Arial Black" w:hAnsi="Arial Black"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3C46802"/>
    <w:multiLevelType w:val="hybridMultilevel"/>
    <w:tmpl w:val="8B640D6E"/>
    <w:lvl w:ilvl="0" w:tplc="7728D10C">
      <w:start w:val="1"/>
      <w:numFmt w:val="bullet"/>
      <w:pStyle w:val="Bullet1"/>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A5E30D5"/>
    <w:multiLevelType w:val="hybridMultilevel"/>
    <w:tmpl w:val="9A08AA0E"/>
    <w:lvl w:ilvl="0" w:tplc="267E1680">
      <w:start w:val="1"/>
      <w:numFmt w:val="bullet"/>
      <w:lvlText w:val=""/>
      <w:lvlPicBulletId w:val="0"/>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2194F0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7036966"/>
    <w:multiLevelType w:val="hybridMultilevel"/>
    <w:tmpl w:val="798A20DA"/>
    <w:lvl w:ilvl="0" w:tplc="C3ECD762">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1B5D6B"/>
    <w:multiLevelType w:val="hybridMultilevel"/>
    <w:tmpl w:val="43B4B99E"/>
    <w:lvl w:ilvl="0" w:tplc="83223AF0">
      <w:start w:val="1"/>
      <w:numFmt w:val="bullet"/>
      <w:lvlText w:val="►"/>
      <w:lvlJc w:val="left"/>
      <w:pPr>
        <w:ind w:left="360" w:hanging="360"/>
      </w:pPr>
      <w:rPr>
        <w:rFonts w:ascii="Arial Black" w:hAnsi="Arial Black" w:hint="default"/>
      </w:rPr>
    </w:lvl>
    <w:lvl w:ilvl="1" w:tplc="0813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96C5ED4"/>
    <w:multiLevelType w:val="hybridMultilevel"/>
    <w:tmpl w:val="6E4E1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E755F3"/>
    <w:multiLevelType w:val="hybridMultilevel"/>
    <w:tmpl w:val="4612AD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4C2E37"/>
    <w:multiLevelType w:val="hybridMultilevel"/>
    <w:tmpl w:val="7F58F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815FC9"/>
    <w:multiLevelType w:val="hybridMultilevel"/>
    <w:tmpl w:val="08888364"/>
    <w:lvl w:ilvl="0" w:tplc="12DE22C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96621B2"/>
    <w:multiLevelType w:val="hybridMultilevel"/>
    <w:tmpl w:val="8ACAF744"/>
    <w:lvl w:ilvl="0" w:tplc="04090001">
      <w:start w:val="1"/>
      <w:numFmt w:val="bullet"/>
      <w:lvlText w:val=""/>
      <w:lvlJc w:val="left"/>
      <w:pPr>
        <w:ind w:left="720" w:hanging="360"/>
      </w:pPr>
      <w:rPr>
        <w:rFonts w:ascii="Symbol" w:hAnsi="Symbol" w:hint="default"/>
      </w:rPr>
    </w:lvl>
    <w:lvl w:ilvl="1" w:tplc="A13AC2C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370DD"/>
    <w:multiLevelType w:val="hybridMultilevel"/>
    <w:tmpl w:val="DD849F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C04790"/>
    <w:multiLevelType w:val="hybridMultilevel"/>
    <w:tmpl w:val="7CB47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CC7EDD"/>
    <w:multiLevelType w:val="singleLevel"/>
    <w:tmpl w:val="08090017"/>
    <w:lvl w:ilvl="0">
      <w:start w:val="1"/>
      <w:numFmt w:val="lowerLetter"/>
      <w:lvlText w:val="%1)"/>
      <w:lvlJc w:val="left"/>
      <w:pPr>
        <w:tabs>
          <w:tab w:val="num" w:pos="360"/>
        </w:tabs>
        <w:ind w:left="360" w:hanging="360"/>
      </w:pPr>
      <w:rPr>
        <w:rFonts w:hint="default"/>
      </w:rPr>
    </w:lvl>
  </w:abstractNum>
  <w:abstractNum w:abstractNumId="35" w15:restartNumberingAfterBreak="0">
    <w:nsid w:val="7D47517B"/>
    <w:multiLevelType w:val="hybridMultilevel"/>
    <w:tmpl w:val="BFEA25EC"/>
    <w:lvl w:ilvl="0" w:tplc="8422B29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B3497A"/>
    <w:multiLevelType w:val="multilevel"/>
    <w:tmpl w:val="4EEC138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0"/>
  </w:num>
  <w:num w:numId="2">
    <w:abstractNumId w:val="6"/>
  </w:num>
  <w:num w:numId="3">
    <w:abstractNumId w:val="7"/>
  </w:num>
  <w:num w:numId="4">
    <w:abstractNumId w:val="11"/>
  </w:num>
  <w:num w:numId="5">
    <w:abstractNumId w:val="22"/>
  </w:num>
  <w:num w:numId="6">
    <w:abstractNumId w:val="15"/>
  </w:num>
  <w:num w:numId="7">
    <w:abstractNumId w:val="20"/>
  </w:num>
  <w:num w:numId="8">
    <w:abstractNumId w:val="34"/>
  </w:num>
  <w:num w:numId="9">
    <w:abstractNumId w:val="24"/>
  </w:num>
  <w:num w:numId="10">
    <w:abstractNumId w:val="9"/>
  </w:num>
  <w:num w:numId="11">
    <w:abstractNumId w:val="2"/>
  </w:num>
  <w:num w:numId="1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13">
    <w:abstractNumId w:val="1"/>
    <w:lvlOverride w:ilvl="0">
      <w:lvl w:ilvl="0">
        <w:start w:val="1"/>
        <w:numFmt w:val="bullet"/>
        <w:lvlText w:val=""/>
        <w:legacy w:legacy="1" w:legacySpace="0" w:legacyIndent="360"/>
        <w:lvlJc w:val="left"/>
        <w:pPr>
          <w:ind w:left="360" w:hanging="360"/>
        </w:pPr>
        <w:rPr>
          <w:rFonts w:ascii="Wingdings" w:hAnsi="Wingdings" w:hint="default"/>
        </w:rPr>
      </w:lvl>
    </w:lvlOverride>
  </w:num>
  <w:num w:numId="14">
    <w:abstractNumId w:val="17"/>
  </w:num>
  <w:num w:numId="15">
    <w:abstractNumId w:val="36"/>
  </w:num>
  <w:num w:numId="16">
    <w:abstractNumId w:val="30"/>
  </w:num>
  <w:num w:numId="17">
    <w:abstractNumId w:val="33"/>
  </w:num>
  <w:num w:numId="18">
    <w:abstractNumId w:val="31"/>
  </w:num>
  <w:num w:numId="19">
    <w:abstractNumId w:val="3"/>
  </w:num>
  <w:num w:numId="20">
    <w:abstractNumId w:val="25"/>
  </w:num>
  <w:num w:numId="21">
    <w:abstractNumId w:val="23"/>
  </w:num>
  <w:num w:numId="22">
    <w:abstractNumId w:val="29"/>
  </w:num>
  <w:num w:numId="23">
    <w:abstractNumId w:val="14"/>
  </w:num>
  <w:num w:numId="24">
    <w:abstractNumId w:val="8"/>
  </w:num>
  <w:num w:numId="25">
    <w:abstractNumId w:val="13"/>
  </w:num>
  <w:num w:numId="26">
    <w:abstractNumId w:val="26"/>
  </w:num>
  <w:num w:numId="27">
    <w:abstractNumId w:val="18"/>
  </w:num>
  <w:num w:numId="28">
    <w:abstractNumId w:val="21"/>
  </w:num>
  <w:num w:numId="29">
    <w:abstractNumId w:val="19"/>
  </w:num>
  <w:num w:numId="30">
    <w:abstractNumId w:val="5"/>
  </w:num>
  <w:num w:numId="31">
    <w:abstractNumId w:val="0"/>
  </w:num>
  <w:num w:numId="32">
    <w:abstractNumId w:val="32"/>
  </w:num>
  <w:num w:numId="33">
    <w:abstractNumId w:val="27"/>
  </w:num>
  <w:num w:numId="34">
    <w:abstractNumId w:val="12"/>
  </w:num>
  <w:num w:numId="35">
    <w:abstractNumId w:val="28"/>
  </w:num>
  <w:num w:numId="36">
    <w:abstractNumId w:val="16"/>
  </w:num>
  <w:num w:numId="37">
    <w:abstractNumId w:val="10"/>
  </w:num>
  <w:num w:numId="38">
    <w:abstractNumId w:val="4"/>
  </w:num>
  <w:num w:numId="39">
    <w:abstractNumId w:val="10"/>
  </w:num>
  <w:num w:numId="40">
    <w:abstractNumId w:val="10"/>
  </w:num>
  <w:num w:numId="41">
    <w:abstractNumId w:val="10"/>
  </w:num>
  <w:num w:numId="42">
    <w:abstractNumId w:val="35"/>
  </w:num>
  <w:num w:numId="43">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activeWritingStyle w:appName="MSWord" w:lang="en-GB" w:vendorID="64" w:dllVersion="131078" w:nlCheck="1" w:checkStyle="0"/>
  <w:activeWritingStyle w:appName="MSWord" w:lang="nl-BE" w:vendorID="64" w:dllVersion="131078" w:nlCheck="1" w:checkStyle="0"/>
  <w:activeWritingStyle w:appName="MSWord" w:lang="de-DE" w:vendorID="64" w:dllVersion="131078" w:nlCheck="1" w:checkStyle="0"/>
  <w:activeWritingStyle w:appName="MSWord" w:lang="en-US" w:vendorID="64" w:dllVersion="131078" w:nlCheck="1" w:checkStyle="1"/>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6"/>
  <w:doNotHyphenateCaps/>
  <w:drawingGridHorizontalSpacing w:val="110"/>
  <w:displayHorizontalDrawingGridEvery w:val="0"/>
  <w:displayVerticalDrawingGridEvery w:val="0"/>
  <w:doNotShadeFormData/>
  <w:noPunctuationKerning/>
  <w:characterSpacingControl w:val="doNotCompress"/>
  <w:hdrShapeDefaults>
    <o:shapedefaults v:ext="edit" spidmax="2049" style="mso-position-vertical:top;mso-position-vertical-relative:page;mso-height-percent:1000" fillcolor="#9bbb59" stroke="f" strokecolor="#d8d8d8">
      <v:fill color="#9bbb59" color2="#bfbfbf" rotate="t"/>
      <v:stroke color="#d8d8d8" on="f"/>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e2sDQ1NDE0N7M0NjVV0lEKTi0uzszPAymwqAUAZRZoBiwAAAA="/>
  </w:docVars>
  <w:rsids>
    <w:rsidRoot w:val="00C32508"/>
    <w:rsid w:val="0001286A"/>
    <w:rsid w:val="00023D27"/>
    <w:rsid w:val="00050A6B"/>
    <w:rsid w:val="00063DE6"/>
    <w:rsid w:val="00075849"/>
    <w:rsid w:val="0009567F"/>
    <w:rsid w:val="000A3C17"/>
    <w:rsid w:val="000A624E"/>
    <w:rsid w:val="000A7AC2"/>
    <w:rsid w:val="000A7E5C"/>
    <w:rsid w:val="000B4D1A"/>
    <w:rsid w:val="000C4D53"/>
    <w:rsid w:val="000D2CA1"/>
    <w:rsid w:val="000D4572"/>
    <w:rsid w:val="000E00D8"/>
    <w:rsid w:val="000E316A"/>
    <w:rsid w:val="000E3E4D"/>
    <w:rsid w:val="000E5608"/>
    <w:rsid w:val="00104393"/>
    <w:rsid w:val="001106E7"/>
    <w:rsid w:val="00114E48"/>
    <w:rsid w:val="00122175"/>
    <w:rsid w:val="0012340A"/>
    <w:rsid w:val="00142A28"/>
    <w:rsid w:val="00145716"/>
    <w:rsid w:val="00147E4A"/>
    <w:rsid w:val="001500EB"/>
    <w:rsid w:val="001546A2"/>
    <w:rsid w:val="001575A0"/>
    <w:rsid w:val="001617FE"/>
    <w:rsid w:val="0018451F"/>
    <w:rsid w:val="00194471"/>
    <w:rsid w:val="001A47E0"/>
    <w:rsid w:val="001B35AC"/>
    <w:rsid w:val="001C7EF9"/>
    <w:rsid w:val="001D0E34"/>
    <w:rsid w:val="001D3F3C"/>
    <w:rsid w:val="001E1A65"/>
    <w:rsid w:val="001E2CE3"/>
    <w:rsid w:val="001E6953"/>
    <w:rsid w:val="001F3DC1"/>
    <w:rsid w:val="002179EC"/>
    <w:rsid w:val="00226662"/>
    <w:rsid w:val="00242966"/>
    <w:rsid w:val="00264289"/>
    <w:rsid w:val="002654F0"/>
    <w:rsid w:val="0026621B"/>
    <w:rsid w:val="002745EC"/>
    <w:rsid w:val="00281317"/>
    <w:rsid w:val="00281668"/>
    <w:rsid w:val="00281ADA"/>
    <w:rsid w:val="00293E79"/>
    <w:rsid w:val="00297A0B"/>
    <w:rsid w:val="002A26AA"/>
    <w:rsid w:val="002A698A"/>
    <w:rsid w:val="002B0332"/>
    <w:rsid w:val="002B0D7F"/>
    <w:rsid w:val="002D257F"/>
    <w:rsid w:val="002D6ADE"/>
    <w:rsid w:val="002E0320"/>
    <w:rsid w:val="002F588A"/>
    <w:rsid w:val="003034E5"/>
    <w:rsid w:val="00320E9F"/>
    <w:rsid w:val="003246FA"/>
    <w:rsid w:val="00330ADE"/>
    <w:rsid w:val="00333E01"/>
    <w:rsid w:val="0035389B"/>
    <w:rsid w:val="00371560"/>
    <w:rsid w:val="00386349"/>
    <w:rsid w:val="00386869"/>
    <w:rsid w:val="0039139E"/>
    <w:rsid w:val="00391B4E"/>
    <w:rsid w:val="00394B1F"/>
    <w:rsid w:val="003F02A2"/>
    <w:rsid w:val="003F2E29"/>
    <w:rsid w:val="003F6AEB"/>
    <w:rsid w:val="0040125F"/>
    <w:rsid w:val="00430BD8"/>
    <w:rsid w:val="00450259"/>
    <w:rsid w:val="00450A6C"/>
    <w:rsid w:val="004678C1"/>
    <w:rsid w:val="00484FC2"/>
    <w:rsid w:val="00485E30"/>
    <w:rsid w:val="004930B1"/>
    <w:rsid w:val="004961C8"/>
    <w:rsid w:val="0049773E"/>
    <w:rsid w:val="004B16CD"/>
    <w:rsid w:val="004B240B"/>
    <w:rsid w:val="004F1DD6"/>
    <w:rsid w:val="004F349F"/>
    <w:rsid w:val="004F6F6C"/>
    <w:rsid w:val="00501A33"/>
    <w:rsid w:val="00501E70"/>
    <w:rsid w:val="00506C4D"/>
    <w:rsid w:val="00521D23"/>
    <w:rsid w:val="00525C09"/>
    <w:rsid w:val="00527DCB"/>
    <w:rsid w:val="00533C16"/>
    <w:rsid w:val="005366D2"/>
    <w:rsid w:val="005435E6"/>
    <w:rsid w:val="00550D4B"/>
    <w:rsid w:val="00552368"/>
    <w:rsid w:val="00554F7B"/>
    <w:rsid w:val="005635FD"/>
    <w:rsid w:val="005814E2"/>
    <w:rsid w:val="005A7E42"/>
    <w:rsid w:val="005B1332"/>
    <w:rsid w:val="005C2DCD"/>
    <w:rsid w:val="005C7623"/>
    <w:rsid w:val="005D4760"/>
    <w:rsid w:val="005E2E08"/>
    <w:rsid w:val="005E3F10"/>
    <w:rsid w:val="00605572"/>
    <w:rsid w:val="00613B5C"/>
    <w:rsid w:val="00621C3F"/>
    <w:rsid w:val="00621E09"/>
    <w:rsid w:val="00632C3F"/>
    <w:rsid w:val="00637F49"/>
    <w:rsid w:val="006447AD"/>
    <w:rsid w:val="00646A08"/>
    <w:rsid w:val="00655AA4"/>
    <w:rsid w:val="0066329F"/>
    <w:rsid w:val="0066465C"/>
    <w:rsid w:val="00667470"/>
    <w:rsid w:val="0067295F"/>
    <w:rsid w:val="00681CA4"/>
    <w:rsid w:val="00694B77"/>
    <w:rsid w:val="006A389D"/>
    <w:rsid w:val="006E136A"/>
    <w:rsid w:val="006E769B"/>
    <w:rsid w:val="006F6E98"/>
    <w:rsid w:val="00717C1D"/>
    <w:rsid w:val="00726021"/>
    <w:rsid w:val="00727A33"/>
    <w:rsid w:val="0074591A"/>
    <w:rsid w:val="00756427"/>
    <w:rsid w:val="007660BE"/>
    <w:rsid w:val="007743CB"/>
    <w:rsid w:val="007744A9"/>
    <w:rsid w:val="0079068D"/>
    <w:rsid w:val="007B4568"/>
    <w:rsid w:val="007C5594"/>
    <w:rsid w:val="007D15F9"/>
    <w:rsid w:val="007D1E7F"/>
    <w:rsid w:val="007D20AD"/>
    <w:rsid w:val="007E06B0"/>
    <w:rsid w:val="007E649A"/>
    <w:rsid w:val="007F044A"/>
    <w:rsid w:val="007F5ED3"/>
    <w:rsid w:val="00804DF1"/>
    <w:rsid w:val="00817A52"/>
    <w:rsid w:val="00823194"/>
    <w:rsid w:val="00830B50"/>
    <w:rsid w:val="00855E4F"/>
    <w:rsid w:val="00863336"/>
    <w:rsid w:val="00870C59"/>
    <w:rsid w:val="008776F6"/>
    <w:rsid w:val="00877DF6"/>
    <w:rsid w:val="00882005"/>
    <w:rsid w:val="00892559"/>
    <w:rsid w:val="0089400A"/>
    <w:rsid w:val="008B367D"/>
    <w:rsid w:val="008C6BBC"/>
    <w:rsid w:val="008D1824"/>
    <w:rsid w:val="008D3376"/>
    <w:rsid w:val="008D3F95"/>
    <w:rsid w:val="008E3D0F"/>
    <w:rsid w:val="008E6CE6"/>
    <w:rsid w:val="00902F7C"/>
    <w:rsid w:val="0091137F"/>
    <w:rsid w:val="00912A66"/>
    <w:rsid w:val="009201AD"/>
    <w:rsid w:val="009274E8"/>
    <w:rsid w:val="00930E04"/>
    <w:rsid w:val="00950F86"/>
    <w:rsid w:val="00952727"/>
    <w:rsid w:val="0096224A"/>
    <w:rsid w:val="00962277"/>
    <w:rsid w:val="00967BCA"/>
    <w:rsid w:val="0098739A"/>
    <w:rsid w:val="009A44F0"/>
    <w:rsid w:val="009A454E"/>
    <w:rsid w:val="009C3348"/>
    <w:rsid w:val="009C6549"/>
    <w:rsid w:val="009D68D3"/>
    <w:rsid w:val="009E47D9"/>
    <w:rsid w:val="009E7579"/>
    <w:rsid w:val="009F00AB"/>
    <w:rsid w:val="009F3FF3"/>
    <w:rsid w:val="00A00EF4"/>
    <w:rsid w:val="00A06120"/>
    <w:rsid w:val="00A16171"/>
    <w:rsid w:val="00A23A39"/>
    <w:rsid w:val="00A23EB4"/>
    <w:rsid w:val="00A325C3"/>
    <w:rsid w:val="00A41489"/>
    <w:rsid w:val="00A425FE"/>
    <w:rsid w:val="00A45849"/>
    <w:rsid w:val="00A54B36"/>
    <w:rsid w:val="00A56C92"/>
    <w:rsid w:val="00A614AE"/>
    <w:rsid w:val="00A90506"/>
    <w:rsid w:val="00A910C7"/>
    <w:rsid w:val="00A92F4E"/>
    <w:rsid w:val="00A94851"/>
    <w:rsid w:val="00AA05E0"/>
    <w:rsid w:val="00AA09BA"/>
    <w:rsid w:val="00AA5472"/>
    <w:rsid w:val="00AB1DBB"/>
    <w:rsid w:val="00AD2CF1"/>
    <w:rsid w:val="00B138F9"/>
    <w:rsid w:val="00B15A0B"/>
    <w:rsid w:val="00B20A47"/>
    <w:rsid w:val="00B23BF9"/>
    <w:rsid w:val="00B24246"/>
    <w:rsid w:val="00B247B7"/>
    <w:rsid w:val="00B35809"/>
    <w:rsid w:val="00B567CD"/>
    <w:rsid w:val="00B830F5"/>
    <w:rsid w:val="00B858D1"/>
    <w:rsid w:val="00BB12D7"/>
    <w:rsid w:val="00BB5FE5"/>
    <w:rsid w:val="00BB6FD0"/>
    <w:rsid w:val="00BC2E85"/>
    <w:rsid w:val="00BD1780"/>
    <w:rsid w:val="00BE3A25"/>
    <w:rsid w:val="00BE6B64"/>
    <w:rsid w:val="00BE7DFD"/>
    <w:rsid w:val="00BF10D3"/>
    <w:rsid w:val="00C01360"/>
    <w:rsid w:val="00C072DA"/>
    <w:rsid w:val="00C15EFC"/>
    <w:rsid w:val="00C25292"/>
    <w:rsid w:val="00C32310"/>
    <w:rsid w:val="00C32508"/>
    <w:rsid w:val="00C55E37"/>
    <w:rsid w:val="00C70DAB"/>
    <w:rsid w:val="00C720DE"/>
    <w:rsid w:val="00C7482C"/>
    <w:rsid w:val="00C87687"/>
    <w:rsid w:val="00C97874"/>
    <w:rsid w:val="00CB1289"/>
    <w:rsid w:val="00CB411B"/>
    <w:rsid w:val="00CD5802"/>
    <w:rsid w:val="00CD6106"/>
    <w:rsid w:val="00D100E1"/>
    <w:rsid w:val="00D1061D"/>
    <w:rsid w:val="00D108F4"/>
    <w:rsid w:val="00D1594D"/>
    <w:rsid w:val="00D23538"/>
    <w:rsid w:val="00D46CCF"/>
    <w:rsid w:val="00D57900"/>
    <w:rsid w:val="00D605A1"/>
    <w:rsid w:val="00D94438"/>
    <w:rsid w:val="00DA24DB"/>
    <w:rsid w:val="00DA5FFF"/>
    <w:rsid w:val="00DB72AD"/>
    <w:rsid w:val="00DF3E52"/>
    <w:rsid w:val="00E05899"/>
    <w:rsid w:val="00E1161B"/>
    <w:rsid w:val="00E11B8E"/>
    <w:rsid w:val="00E13E8A"/>
    <w:rsid w:val="00E2352D"/>
    <w:rsid w:val="00E25877"/>
    <w:rsid w:val="00E27A7F"/>
    <w:rsid w:val="00E619AD"/>
    <w:rsid w:val="00E71C58"/>
    <w:rsid w:val="00E84AA8"/>
    <w:rsid w:val="00E85D0B"/>
    <w:rsid w:val="00E9352C"/>
    <w:rsid w:val="00EA0944"/>
    <w:rsid w:val="00EB0495"/>
    <w:rsid w:val="00ED072F"/>
    <w:rsid w:val="00ED189E"/>
    <w:rsid w:val="00ED3B60"/>
    <w:rsid w:val="00EE13E7"/>
    <w:rsid w:val="00EE28A1"/>
    <w:rsid w:val="00F03198"/>
    <w:rsid w:val="00F03D2B"/>
    <w:rsid w:val="00F0405E"/>
    <w:rsid w:val="00F15034"/>
    <w:rsid w:val="00F33877"/>
    <w:rsid w:val="00F46A53"/>
    <w:rsid w:val="00F46BD1"/>
    <w:rsid w:val="00F72F65"/>
    <w:rsid w:val="00F735A9"/>
    <w:rsid w:val="00F73708"/>
    <w:rsid w:val="00F87E10"/>
    <w:rsid w:val="00FA4328"/>
    <w:rsid w:val="00FB450C"/>
    <w:rsid w:val="00FB4B71"/>
    <w:rsid w:val="00FB765C"/>
    <w:rsid w:val="00FC0C27"/>
    <w:rsid w:val="00FC5072"/>
    <w:rsid w:val="00FC6146"/>
    <w:rsid w:val="00FD5426"/>
    <w:rsid w:val="00FD614E"/>
    <w:rsid w:val="00FE1E72"/>
    <w:rsid w:val="00FF095F"/>
    <w:rsid w:val="00FF1834"/>
    <w:rsid w:val="00FF1D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top;mso-position-vertical-relative:page;mso-height-percent:1000" fillcolor="#9bbb59" stroke="f" strokecolor="#d8d8d8">
      <v:fill color="#9bbb59" color2="#bfbfbf" rotate="t"/>
      <v:stroke color="#d8d8d8" on="f"/>
    </o:shapedefaults>
    <o:shapelayout v:ext="edit">
      <o:idmap v:ext="edit" data="1"/>
    </o:shapelayout>
  </w:shapeDefaults>
  <w:decimalSymbol w:val=","/>
  <w:listSeparator w:val=";"/>
  <w14:docId w14:val="087B487C"/>
  <w15:chartTrackingRefBased/>
  <w15:docId w15:val="{ECC796D1-0315-4138-B5EE-3684C8C82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footer" w:uiPriority="99"/>
    <w:lsdException w:name="caption" w:uiPriority="35"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D23"/>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E13E7"/>
    <w:pPr>
      <w:keepNext/>
      <w:numPr>
        <w:numId w:val="1"/>
      </w:numPr>
      <w:spacing w:before="240"/>
      <w:outlineLvl w:val="0"/>
    </w:pPr>
    <w:rPr>
      <w:rFonts w:eastAsia="Times New Roman"/>
      <w:b/>
      <w:bCs/>
      <w:kern w:val="32"/>
      <w:sz w:val="32"/>
      <w:szCs w:val="28"/>
    </w:rPr>
  </w:style>
  <w:style w:type="paragraph" w:styleId="Heading2">
    <w:name w:val="heading 2"/>
    <w:basedOn w:val="Normal"/>
    <w:next w:val="Normal"/>
    <w:link w:val="Heading2Char"/>
    <w:uiPriority w:val="9"/>
    <w:unhideWhenUsed/>
    <w:qFormat/>
    <w:rsid w:val="004930B1"/>
    <w:pPr>
      <w:keepNext/>
      <w:numPr>
        <w:ilvl w:val="1"/>
        <w:numId w:val="1"/>
      </w:numPr>
      <w:spacing w:before="240"/>
      <w:outlineLvl w:val="1"/>
    </w:pPr>
    <w:rPr>
      <w:rFonts w:eastAsia="Times New Roman"/>
      <w:b/>
      <w:bCs/>
      <w:iCs/>
      <w:sz w:val="28"/>
    </w:rPr>
  </w:style>
  <w:style w:type="paragraph" w:styleId="Heading3">
    <w:name w:val="heading 3"/>
    <w:basedOn w:val="Normal"/>
    <w:next w:val="Normal"/>
    <w:link w:val="Heading3Char"/>
    <w:uiPriority w:val="9"/>
    <w:unhideWhenUsed/>
    <w:qFormat/>
    <w:rsid w:val="004930B1"/>
    <w:pPr>
      <w:keepNext/>
      <w:numPr>
        <w:ilvl w:val="2"/>
        <w:numId w:val="1"/>
      </w:numPr>
      <w:spacing w:before="240"/>
      <w:outlineLvl w:val="2"/>
    </w:pPr>
    <w:rPr>
      <w:rFonts w:eastAsia="Times New Roman"/>
      <w:b/>
      <w:bCs/>
    </w:rPr>
  </w:style>
  <w:style w:type="paragraph" w:styleId="Heading4">
    <w:name w:val="heading 4"/>
    <w:basedOn w:val="Normal"/>
    <w:next w:val="Normal"/>
    <w:link w:val="Heading4Char"/>
    <w:uiPriority w:val="9"/>
    <w:unhideWhenUsed/>
    <w:qFormat/>
    <w:rsid w:val="00EE13E7"/>
    <w:pPr>
      <w:keepNext/>
      <w:numPr>
        <w:ilvl w:val="3"/>
        <w:numId w:val="1"/>
      </w:numPr>
      <w:spacing w:before="240"/>
      <w:outlineLvl w:val="3"/>
    </w:pPr>
    <w:rPr>
      <w:rFonts w:eastAsia="Times New Roman"/>
      <w:b/>
      <w:bCs/>
    </w:rPr>
  </w:style>
  <w:style w:type="paragraph" w:styleId="Heading5">
    <w:name w:val="heading 5"/>
    <w:basedOn w:val="Normal"/>
    <w:next w:val="Normal"/>
    <w:link w:val="Heading5Char"/>
    <w:uiPriority w:val="9"/>
    <w:unhideWhenUsed/>
    <w:qFormat/>
    <w:rsid w:val="004930B1"/>
    <w:pPr>
      <w:numPr>
        <w:ilvl w:val="4"/>
        <w:numId w:val="1"/>
      </w:numPr>
      <w:spacing w:before="240"/>
      <w:outlineLvl w:val="4"/>
    </w:pPr>
    <w:rPr>
      <w:rFonts w:eastAsia="Times New Roman"/>
      <w:b/>
      <w:bCs/>
      <w:iCs/>
    </w:rPr>
  </w:style>
  <w:style w:type="paragraph" w:styleId="Heading6">
    <w:name w:val="heading 6"/>
    <w:basedOn w:val="Normal"/>
    <w:next w:val="Normal"/>
    <w:link w:val="Heading6Char"/>
    <w:uiPriority w:val="9"/>
    <w:unhideWhenUsed/>
    <w:qFormat/>
    <w:rsid w:val="004930B1"/>
    <w:pPr>
      <w:numPr>
        <w:ilvl w:val="5"/>
        <w:numId w:val="1"/>
      </w:numPr>
      <w:spacing w:before="240"/>
      <w:outlineLvl w:val="5"/>
    </w:pPr>
    <w:rPr>
      <w:rFonts w:eastAsia="Times New Roman"/>
      <w:b/>
      <w:bCs/>
    </w:rPr>
  </w:style>
  <w:style w:type="paragraph" w:styleId="Heading7">
    <w:name w:val="heading 7"/>
    <w:basedOn w:val="Normal"/>
    <w:next w:val="Normal"/>
    <w:link w:val="Heading7Char"/>
    <w:uiPriority w:val="9"/>
    <w:unhideWhenUsed/>
    <w:qFormat/>
    <w:rsid w:val="004930B1"/>
    <w:pPr>
      <w:numPr>
        <w:ilvl w:val="6"/>
        <w:numId w:val="1"/>
      </w:numPr>
      <w:spacing w:before="240"/>
      <w:outlineLvl w:val="6"/>
    </w:pPr>
    <w:rPr>
      <w:rFonts w:eastAsia="Times New Roman"/>
      <w:szCs w:val="24"/>
    </w:rPr>
  </w:style>
  <w:style w:type="paragraph" w:styleId="Heading8">
    <w:name w:val="heading 8"/>
    <w:basedOn w:val="Normal"/>
    <w:next w:val="Normal"/>
    <w:link w:val="Heading8Char"/>
    <w:uiPriority w:val="9"/>
    <w:unhideWhenUsed/>
    <w:qFormat/>
    <w:rsid w:val="004930B1"/>
    <w:pPr>
      <w:numPr>
        <w:ilvl w:val="7"/>
        <w:numId w:val="1"/>
      </w:numPr>
      <w:spacing w:before="240"/>
      <w:outlineLvl w:val="7"/>
    </w:pPr>
    <w:rPr>
      <w:rFonts w:eastAsia="Times New Roman"/>
      <w:i/>
      <w:iCs/>
      <w:szCs w:val="24"/>
    </w:rPr>
  </w:style>
  <w:style w:type="paragraph" w:styleId="Heading9">
    <w:name w:val="heading 9"/>
    <w:basedOn w:val="Normal"/>
    <w:next w:val="Normal"/>
    <w:link w:val="Heading9Char"/>
    <w:uiPriority w:val="9"/>
    <w:unhideWhenUsed/>
    <w:qFormat/>
    <w:rsid w:val="004930B1"/>
    <w:pPr>
      <w:numPr>
        <w:ilvl w:val="8"/>
        <w:numId w:val="1"/>
      </w:numPr>
      <w:spacing w:before="240"/>
      <w:outlineLvl w:val="8"/>
    </w:pPr>
    <w:rPr>
      <w:rFonts w:ascii="Cambria" w:eastAsia="Times New Roman" w:hAnsi="Cambria"/>
    </w:rPr>
  </w:style>
  <w:style w:type="character" w:default="1" w:styleId="DefaultParagraphFont">
    <w:name w:val="Default Paragraph Font"/>
    <w:uiPriority w:val="1"/>
    <w:semiHidden/>
    <w:unhideWhenUsed/>
    <w:rsid w:val="00521D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D23"/>
  </w:style>
  <w:style w:type="paragraph" w:styleId="NormalIndent">
    <w:name w:val="Normal Indent"/>
    <w:basedOn w:val="Normal"/>
    <w:rsid w:val="004930B1"/>
    <w:pPr>
      <w:ind w:left="709"/>
    </w:pPr>
  </w:style>
  <w:style w:type="paragraph" w:styleId="TOC4">
    <w:name w:val="toc 4"/>
    <w:basedOn w:val="Normal"/>
    <w:uiPriority w:val="39"/>
    <w:rsid w:val="004930B1"/>
    <w:pPr>
      <w:ind w:left="720"/>
    </w:pPr>
    <w:rPr>
      <w:sz w:val="20"/>
    </w:rPr>
  </w:style>
  <w:style w:type="paragraph" w:styleId="TOC3">
    <w:name w:val="toc 3"/>
    <w:basedOn w:val="Normal"/>
    <w:next w:val="Normal"/>
    <w:uiPriority w:val="39"/>
    <w:qFormat/>
    <w:rsid w:val="004930B1"/>
    <w:pPr>
      <w:ind w:left="480"/>
    </w:pPr>
    <w:rPr>
      <w:sz w:val="20"/>
    </w:rPr>
  </w:style>
  <w:style w:type="paragraph" w:styleId="TOC2">
    <w:name w:val="toc 2"/>
    <w:basedOn w:val="Normal"/>
    <w:next w:val="Normal"/>
    <w:uiPriority w:val="39"/>
    <w:qFormat/>
    <w:rsid w:val="00EE13E7"/>
    <w:pPr>
      <w:spacing w:before="120"/>
      <w:ind w:left="240"/>
    </w:pPr>
    <w:rPr>
      <w:b/>
      <w:bCs/>
    </w:rPr>
  </w:style>
  <w:style w:type="paragraph" w:styleId="TOC1">
    <w:name w:val="toc 1"/>
    <w:basedOn w:val="Normal"/>
    <w:next w:val="TOC3"/>
    <w:uiPriority w:val="39"/>
    <w:qFormat/>
    <w:rsid w:val="004930B1"/>
    <w:pPr>
      <w:spacing w:before="120"/>
    </w:pPr>
    <w:rPr>
      <w:b/>
      <w:bCs/>
      <w:i/>
      <w:iCs/>
      <w:szCs w:val="24"/>
    </w:rPr>
  </w:style>
  <w:style w:type="paragraph" w:styleId="Index7">
    <w:name w:val="index 7"/>
    <w:basedOn w:val="Normal"/>
    <w:next w:val="Normal"/>
    <w:semiHidden/>
    <w:rsid w:val="004930B1"/>
    <w:pPr>
      <w:ind w:left="1698"/>
    </w:pPr>
  </w:style>
  <w:style w:type="paragraph" w:styleId="Index6">
    <w:name w:val="index 6"/>
    <w:basedOn w:val="Normal"/>
    <w:next w:val="Normal"/>
    <w:semiHidden/>
    <w:rsid w:val="004930B1"/>
    <w:pPr>
      <w:ind w:left="1415"/>
    </w:pPr>
  </w:style>
  <w:style w:type="paragraph" w:styleId="Index5">
    <w:name w:val="index 5"/>
    <w:basedOn w:val="Normal"/>
    <w:next w:val="Normal"/>
    <w:semiHidden/>
    <w:rsid w:val="004930B1"/>
    <w:pPr>
      <w:ind w:left="1132"/>
    </w:pPr>
  </w:style>
  <w:style w:type="paragraph" w:styleId="Index4">
    <w:name w:val="index 4"/>
    <w:basedOn w:val="Normal"/>
    <w:next w:val="Normal"/>
    <w:semiHidden/>
    <w:rsid w:val="004930B1"/>
    <w:pPr>
      <w:ind w:left="849"/>
    </w:pPr>
  </w:style>
  <w:style w:type="paragraph" w:styleId="Index3">
    <w:name w:val="index 3"/>
    <w:basedOn w:val="Normal"/>
    <w:next w:val="Normal"/>
    <w:semiHidden/>
    <w:rsid w:val="004930B1"/>
    <w:pPr>
      <w:ind w:left="566"/>
    </w:pPr>
  </w:style>
  <w:style w:type="paragraph" w:styleId="Index2">
    <w:name w:val="index 2"/>
    <w:basedOn w:val="Normal"/>
    <w:next w:val="Normal"/>
    <w:semiHidden/>
    <w:rsid w:val="004930B1"/>
    <w:pPr>
      <w:ind w:left="283"/>
    </w:pPr>
  </w:style>
  <w:style w:type="paragraph" w:styleId="Index1">
    <w:name w:val="index 1"/>
    <w:basedOn w:val="Normal"/>
    <w:next w:val="Normal"/>
    <w:semiHidden/>
    <w:rsid w:val="004930B1"/>
  </w:style>
  <w:style w:type="character" w:styleId="LineNumber">
    <w:name w:val="line number"/>
    <w:rsid w:val="004930B1"/>
  </w:style>
  <w:style w:type="paragraph" w:styleId="IndexHeading">
    <w:name w:val="index heading"/>
    <w:basedOn w:val="Normal"/>
    <w:next w:val="Index1"/>
    <w:semiHidden/>
    <w:rsid w:val="004930B1"/>
  </w:style>
  <w:style w:type="paragraph" w:styleId="Footer">
    <w:name w:val="footer"/>
    <w:basedOn w:val="Normal"/>
    <w:link w:val="FooterChar"/>
    <w:uiPriority w:val="99"/>
    <w:unhideWhenUsed/>
    <w:rsid w:val="004930B1"/>
    <w:pPr>
      <w:tabs>
        <w:tab w:val="center" w:pos="4680"/>
        <w:tab w:val="right" w:pos="9360"/>
      </w:tabs>
      <w:spacing w:after="0"/>
    </w:pPr>
  </w:style>
  <w:style w:type="paragraph" w:styleId="Header">
    <w:name w:val="header"/>
    <w:basedOn w:val="Normal"/>
    <w:link w:val="HeaderChar"/>
    <w:unhideWhenUsed/>
    <w:rsid w:val="004930B1"/>
    <w:pPr>
      <w:tabs>
        <w:tab w:val="center" w:pos="4680"/>
        <w:tab w:val="right" w:pos="9360"/>
      </w:tabs>
      <w:spacing w:after="0"/>
    </w:pPr>
  </w:style>
  <w:style w:type="paragraph" w:customStyle="1" w:styleId="Zeichnung">
    <w:name w:val="Zeichnung"/>
    <w:basedOn w:val="Normal"/>
    <w:rsid w:val="004930B1"/>
    <w:pPr>
      <w:spacing w:line="240" w:lineRule="atLeast"/>
    </w:pPr>
    <w:rPr>
      <w:rFonts w:ascii="Arial" w:hAnsi="Arial"/>
      <w:sz w:val="12"/>
    </w:rPr>
  </w:style>
  <w:style w:type="paragraph" w:customStyle="1" w:styleId="Marginalie">
    <w:name w:val="Marginalie"/>
    <w:basedOn w:val="NormalIndent"/>
    <w:rsid w:val="004930B1"/>
    <w:pPr>
      <w:keepNext/>
      <w:framePr w:w="2041" w:hSpace="142" w:wrap="notBeside" w:vAnchor="text" w:hAnchor="page" w:x="9299" w:y="1"/>
      <w:ind w:left="0"/>
    </w:pPr>
    <w:rPr>
      <w:b/>
    </w:rPr>
  </w:style>
  <w:style w:type="character" w:styleId="FootnoteReference">
    <w:name w:val="footnote reference"/>
    <w:semiHidden/>
    <w:rsid w:val="004930B1"/>
    <w:rPr>
      <w:position w:val="6"/>
      <w:sz w:val="16"/>
    </w:rPr>
  </w:style>
  <w:style w:type="paragraph" w:styleId="FootnoteText">
    <w:name w:val="footnote text"/>
    <w:basedOn w:val="Normal"/>
    <w:semiHidden/>
    <w:rsid w:val="004930B1"/>
    <w:rPr>
      <w:sz w:val="20"/>
    </w:rPr>
  </w:style>
  <w:style w:type="paragraph" w:customStyle="1" w:styleId="Fuzeile2">
    <w:name w:val="Fußzeile2"/>
    <w:basedOn w:val="Footer"/>
    <w:rsid w:val="004930B1"/>
    <w:pPr>
      <w:keepNext/>
      <w:tabs>
        <w:tab w:val="center" w:pos="6804"/>
      </w:tabs>
    </w:pPr>
    <w:rPr>
      <w:b/>
    </w:rPr>
  </w:style>
  <w:style w:type="paragraph" w:customStyle="1" w:styleId="Tabelle">
    <w:name w:val="Tabelle"/>
    <w:basedOn w:val="Normal"/>
    <w:rsid w:val="004930B1"/>
    <w:pPr>
      <w:keepNext/>
      <w:spacing w:before="120" w:after="120"/>
      <w:ind w:left="113" w:right="11"/>
    </w:pPr>
    <w:rPr>
      <w:rFonts w:ascii="Times New Roman" w:hAnsi="Times New Roman"/>
      <w:sz w:val="20"/>
    </w:rPr>
  </w:style>
  <w:style w:type="paragraph" w:customStyle="1" w:styleId="Fuzeile20">
    <w:name w:val="Fußzeile 2"/>
    <w:basedOn w:val="Footer"/>
    <w:rsid w:val="004930B1"/>
    <w:pPr>
      <w:jc w:val="both"/>
    </w:pPr>
    <w:rPr>
      <w:b/>
    </w:rPr>
  </w:style>
  <w:style w:type="paragraph" w:styleId="ListBullet">
    <w:name w:val="List Bullet"/>
    <w:basedOn w:val="Normal"/>
    <w:rsid w:val="00EE13E7"/>
    <w:pPr>
      <w:ind w:left="283" w:hanging="283"/>
    </w:pPr>
  </w:style>
  <w:style w:type="paragraph" w:styleId="ListBullet2">
    <w:name w:val="List Bullet 2"/>
    <w:basedOn w:val="Normal"/>
    <w:rsid w:val="00EE13E7"/>
    <w:pPr>
      <w:ind w:left="566" w:hanging="283"/>
    </w:pPr>
  </w:style>
  <w:style w:type="paragraph" w:styleId="BodyText">
    <w:name w:val="Body Text"/>
    <w:basedOn w:val="Normal"/>
    <w:rsid w:val="004930B1"/>
    <w:rPr>
      <w:rFonts w:ascii="Times New Roman" w:hAnsi="Times New Roman"/>
      <w:i/>
      <w:sz w:val="20"/>
      <w:lang w:val="en-GB"/>
    </w:rPr>
  </w:style>
  <w:style w:type="paragraph" w:styleId="BodyTextIndent">
    <w:name w:val="Body Text Indent"/>
    <w:basedOn w:val="Normal"/>
    <w:rsid w:val="004930B1"/>
    <w:pPr>
      <w:tabs>
        <w:tab w:val="left" w:pos="709"/>
      </w:tabs>
      <w:ind w:left="709" w:firstLine="567"/>
    </w:pPr>
    <w:rPr>
      <w:rFonts w:ascii="Arial" w:hAnsi="Arial"/>
    </w:rPr>
  </w:style>
  <w:style w:type="character" w:styleId="PageNumber">
    <w:name w:val="page number"/>
    <w:rsid w:val="004930B1"/>
  </w:style>
  <w:style w:type="paragraph" w:styleId="Caption">
    <w:name w:val="caption"/>
    <w:basedOn w:val="Normal"/>
    <w:next w:val="Normal"/>
    <w:uiPriority w:val="35"/>
    <w:unhideWhenUsed/>
    <w:qFormat/>
    <w:rsid w:val="004930B1"/>
    <w:rPr>
      <w:rFonts w:ascii="Arial" w:hAnsi="Arial"/>
      <w:b/>
      <w:bCs/>
      <w:sz w:val="18"/>
      <w:szCs w:val="20"/>
    </w:rPr>
  </w:style>
  <w:style w:type="character" w:styleId="Hyperlink">
    <w:name w:val="Hyperlink"/>
    <w:uiPriority w:val="99"/>
    <w:rsid w:val="004930B1"/>
    <w:rPr>
      <w:color w:val="0000FF"/>
      <w:u w:val="single"/>
    </w:rPr>
  </w:style>
  <w:style w:type="paragraph" w:customStyle="1" w:styleId="Normal2">
    <w:name w:val="Normal2"/>
    <w:basedOn w:val="Normal"/>
    <w:rsid w:val="00EE13E7"/>
    <w:rPr>
      <w:rFonts w:ascii="Arial" w:hAnsi="Arial"/>
      <w:b/>
      <w:sz w:val="28"/>
    </w:rPr>
  </w:style>
  <w:style w:type="paragraph" w:styleId="BlockText">
    <w:name w:val="Block Text"/>
    <w:basedOn w:val="Normal"/>
    <w:pPr>
      <w:tabs>
        <w:tab w:val="left" w:pos="709"/>
      </w:tabs>
      <w:ind w:left="709"/>
    </w:pPr>
    <w:rPr>
      <w:rFonts w:ascii="Arial" w:hAnsi="Arial"/>
    </w:rPr>
  </w:style>
  <w:style w:type="paragraph" w:styleId="TOC5">
    <w:name w:val="toc 5"/>
    <w:basedOn w:val="Normal"/>
    <w:uiPriority w:val="39"/>
    <w:rsid w:val="004930B1"/>
    <w:pPr>
      <w:ind w:left="960"/>
    </w:pPr>
    <w:rPr>
      <w:sz w:val="20"/>
    </w:rPr>
  </w:style>
  <w:style w:type="paragraph" w:styleId="TOC6">
    <w:name w:val="toc 6"/>
    <w:basedOn w:val="Normal"/>
    <w:next w:val="Normal"/>
    <w:autoRedefine/>
    <w:semiHidden/>
    <w:rsid w:val="004930B1"/>
    <w:pPr>
      <w:ind w:left="1200"/>
    </w:pPr>
    <w:rPr>
      <w:rFonts w:ascii="Times New Roman" w:hAnsi="Times New Roman"/>
      <w:sz w:val="20"/>
    </w:rPr>
  </w:style>
  <w:style w:type="paragraph" w:styleId="TOC7">
    <w:name w:val="toc 7"/>
    <w:basedOn w:val="Normal"/>
    <w:next w:val="Normal"/>
    <w:autoRedefine/>
    <w:semiHidden/>
    <w:rsid w:val="004930B1"/>
    <w:pPr>
      <w:ind w:left="1440"/>
    </w:pPr>
    <w:rPr>
      <w:rFonts w:ascii="Times New Roman" w:hAnsi="Times New Roman"/>
      <w:sz w:val="20"/>
    </w:rPr>
  </w:style>
  <w:style w:type="paragraph" w:styleId="TOC8">
    <w:name w:val="toc 8"/>
    <w:basedOn w:val="Normal"/>
    <w:next w:val="Normal"/>
    <w:autoRedefine/>
    <w:semiHidden/>
    <w:rsid w:val="004930B1"/>
    <w:pPr>
      <w:ind w:left="1680"/>
    </w:pPr>
    <w:rPr>
      <w:rFonts w:ascii="Times New Roman" w:hAnsi="Times New Roman"/>
      <w:sz w:val="20"/>
    </w:rPr>
  </w:style>
  <w:style w:type="paragraph" w:styleId="TOC9">
    <w:name w:val="toc 9"/>
    <w:basedOn w:val="Normal"/>
    <w:next w:val="Normal"/>
    <w:autoRedefine/>
    <w:semiHidden/>
    <w:rsid w:val="004930B1"/>
    <w:pPr>
      <w:ind w:left="1920"/>
    </w:pPr>
    <w:rPr>
      <w:rFonts w:ascii="Times New Roman" w:hAnsi="Times New Roman"/>
      <w:sz w:val="20"/>
    </w:rPr>
  </w:style>
  <w:style w:type="character" w:customStyle="1" w:styleId="HeaderChar">
    <w:name w:val="Header Char"/>
    <w:link w:val="Header"/>
    <w:rsid w:val="004930B1"/>
    <w:rPr>
      <w:rFonts w:ascii="Calibri" w:eastAsia="Calibri" w:hAnsi="Calibri" w:cs="Arial"/>
      <w:sz w:val="24"/>
      <w:szCs w:val="26"/>
      <w:lang w:val="de-DE"/>
    </w:rPr>
  </w:style>
  <w:style w:type="character" w:customStyle="1" w:styleId="FooterChar">
    <w:name w:val="Footer Char"/>
    <w:link w:val="Footer"/>
    <w:uiPriority w:val="99"/>
    <w:rsid w:val="004930B1"/>
    <w:rPr>
      <w:rFonts w:ascii="Calibri" w:eastAsia="Calibri" w:hAnsi="Calibri" w:cs="Arial"/>
      <w:sz w:val="24"/>
      <w:szCs w:val="26"/>
      <w:lang w:val="de-DE"/>
    </w:rPr>
  </w:style>
  <w:style w:type="character" w:styleId="PlaceholderText">
    <w:name w:val="Placeholder Text"/>
    <w:uiPriority w:val="99"/>
    <w:semiHidden/>
    <w:rsid w:val="004930B1"/>
    <w:rPr>
      <w:color w:val="808080"/>
    </w:rPr>
  </w:style>
  <w:style w:type="character" w:customStyle="1" w:styleId="Heading1Char">
    <w:name w:val="Heading 1 Char"/>
    <w:link w:val="Heading1"/>
    <w:uiPriority w:val="9"/>
    <w:rsid w:val="004930B1"/>
    <w:rPr>
      <w:rFonts w:asciiTheme="minorHAnsi" w:hAnsiTheme="minorHAnsi" w:cstheme="minorBidi"/>
      <w:b/>
      <w:bCs/>
      <w:kern w:val="32"/>
      <w:sz w:val="32"/>
      <w:szCs w:val="28"/>
    </w:rPr>
  </w:style>
  <w:style w:type="character" w:customStyle="1" w:styleId="Heading2Char">
    <w:name w:val="Heading 2 Char"/>
    <w:link w:val="Heading2"/>
    <w:uiPriority w:val="9"/>
    <w:rsid w:val="004930B1"/>
    <w:rPr>
      <w:rFonts w:ascii="Calibri" w:hAnsi="Calibri" w:cs="Arial"/>
      <w:b/>
      <w:bCs/>
      <w:iCs/>
      <w:sz w:val="28"/>
      <w:szCs w:val="26"/>
      <w:lang w:val="de-DE"/>
    </w:rPr>
  </w:style>
  <w:style w:type="character" w:customStyle="1" w:styleId="Heading3Char">
    <w:name w:val="Heading 3 Char"/>
    <w:link w:val="Heading3"/>
    <w:uiPriority w:val="9"/>
    <w:rsid w:val="004930B1"/>
    <w:rPr>
      <w:rFonts w:ascii="Calibri" w:hAnsi="Calibri" w:cs="Arial"/>
      <w:b/>
      <w:bCs/>
      <w:sz w:val="24"/>
      <w:szCs w:val="26"/>
      <w:lang w:val="de-DE"/>
    </w:rPr>
  </w:style>
  <w:style w:type="character" w:customStyle="1" w:styleId="Heading4Char">
    <w:name w:val="Heading 4 Char"/>
    <w:link w:val="Heading4"/>
    <w:uiPriority w:val="9"/>
    <w:rsid w:val="004930B1"/>
    <w:rPr>
      <w:rFonts w:asciiTheme="minorHAnsi" w:hAnsiTheme="minorHAnsi" w:cstheme="minorBidi"/>
      <w:b/>
      <w:bCs/>
      <w:sz w:val="22"/>
      <w:szCs w:val="22"/>
    </w:rPr>
  </w:style>
  <w:style w:type="character" w:customStyle="1" w:styleId="Heading5Char">
    <w:name w:val="Heading 5 Char"/>
    <w:link w:val="Heading5"/>
    <w:uiPriority w:val="9"/>
    <w:rsid w:val="004930B1"/>
    <w:rPr>
      <w:rFonts w:ascii="Calibri" w:hAnsi="Calibri" w:cs="Arial"/>
      <w:b/>
      <w:bCs/>
      <w:iCs/>
      <w:sz w:val="24"/>
      <w:szCs w:val="26"/>
      <w:lang w:val="de-DE"/>
    </w:rPr>
  </w:style>
  <w:style w:type="character" w:customStyle="1" w:styleId="Heading6Char">
    <w:name w:val="Heading 6 Char"/>
    <w:link w:val="Heading6"/>
    <w:uiPriority w:val="9"/>
    <w:rsid w:val="004930B1"/>
    <w:rPr>
      <w:rFonts w:ascii="Calibri" w:hAnsi="Calibri"/>
      <w:b/>
      <w:bCs/>
      <w:sz w:val="24"/>
      <w:szCs w:val="26"/>
      <w:lang w:val="de-DE"/>
    </w:rPr>
  </w:style>
  <w:style w:type="character" w:customStyle="1" w:styleId="Heading7Char">
    <w:name w:val="Heading 7 Char"/>
    <w:link w:val="Heading7"/>
    <w:uiPriority w:val="9"/>
    <w:rsid w:val="004930B1"/>
    <w:rPr>
      <w:rFonts w:ascii="Calibri" w:hAnsi="Calibri"/>
      <w:sz w:val="24"/>
      <w:szCs w:val="24"/>
      <w:lang w:val="de-DE"/>
    </w:rPr>
  </w:style>
  <w:style w:type="character" w:customStyle="1" w:styleId="Heading8Char">
    <w:name w:val="Heading 8 Char"/>
    <w:link w:val="Heading8"/>
    <w:uiPriority w:val="9"/>
    <w:rsid w:val="004930B1"/>
    <w:rPr>
      <w:rFonts w:ascii="Calibri" w:hAnsi="Calibri"/>
      <w:i/>
      <w:iCs/>
      <w:sz w:val="24"/>
      <w:szCs w:val="24"/>
      <w:lang w:val="de-DE"/>
    </w:rPr>
  </w:style>
  <w:style w:type="character" w:customStyle="1" w:styleId="Heading9Char">
    <w:name w:val="Heading 9 Char"/>
    <w:link w:val="Heading9"/>
    <w:uiPriority w:val="9"/>
    <w:rsid w:val="004930B1"/>
    <w:rPr>
      <w:rFonts w:ascii="Cambria" w:hAnsi="Cambria"/>
      <w:sz w:val="24"/>
      <w:szCs w:val="26"/>
      <w:lang w:val="de-DE"/>
    </w:rPr>
  </w:style>
  <w:style w:type="paragraph" w:customStyle="1" w:styleId="Bullet1">
    <w:name w:val="Bullet 1"/>
    <w:basedOn w:val="Normal"/>
    <w:link w:val="Bullet1Char"/>
    <w:qFormat/>
    <w:rsid w:val="00EE13E7"/>
    <w:pPr>
      <w:numPr>
        <w:numId w:val="5"/>
      </w:numPr>
    </w:pPr>
  </w:style>
  <w:style w:type="paragraph" w:customStyle="1" w:styleId="Bullet2">
    <w:name w:val="Bullet 2"/>
    <w:basedOn w:val="Normal"/>
    <w:link w:val="Bullet2Char"/>
    <w:qFormat/>
    <w:rsid w:val="00EE13E7"/>
    <w:pPr>
      <w:numPr>
        <w:numId w:val="2"/>
      </w:numPr>
    </w:pPr>
  </w:style>
  <w:style w:type="character" w:customStyle="1" w:styleId="Bullet1Char">
    <w:name w:val="Bullet 1 Char"/>
    <w:link w:val="Bullet1"/>
    <w:rsid w:val="004930B1"/>
    <w:rPr>
      <w:rFonts w:asciiTheme="minorHAnsi" w:eastAsiaTheme="minorHAnsi" w:hAnsiTheme="minorHAnsi" w:cstheme="minorBidi"/>
      <w:sz w:val="22"/>
      <w:szCs w:val="22"/>
    </w:rPr>
  </w:style>
  <w:style w:type="paragraph" w:customStyle="1" w:styleId="Bullet3">
    <w:name w:val="Bullet 3"/>
    <w:basedOn w:val="Normal"/>
    <w:link w:val="Bullet3Char"/>
    <w:qFormat/>
    <w:rsid w:val="004930B1"/>
    <w:pPr>
      <w:numPr>
        <w:ilvl w:val="1"/>
        <w:numId w:val="3"/>
      </w:numPr>
    </w:pPr>
  </w:style>
  <w:style w:type="character" w:customStyle="1" w:styleId="Bullet2Char">
    <w:name w:val="Bullet 2 Char"/>
    <w:link w:val="Bullet2"/>
    <w:rsid w:val="004930B1"/>
    <w:rPr>
      <w:rFonts w:asciiTheme="minorHAnsi" w:eastAsiaTheme="minorHAnsi" w:hAnsiTheme="minorHAnsi" w:cstheme="minorBidi"/>
      <w:sz w:val="22"/>
      <w:szCs w:val="22"/>
    </w:rPr>
  </w:style>
  <w:style w:type="paragraph" w:customStyle="1" w:styleId="Bullet4">
    <w:name w:val="Bullet 4"/>
    <w:basedOn w:val="Normal"/>
    <w:link w:val="Bullet4Char"/>
    <w:qFormat/>
    <w:rsid w:val="00EE13E7"/>
    <w:pPr>
      <w:numPr>
        <w:numId w:val="4"/>
      </w:numPr>
    </w:pPr>
  </w:style>
  <w:style w:type="character" w:customStyle="1" w:styleId="Bullet3Char">
    <w:name w:val="Bullet 3 Char"/>
    <w:link w:val="Bullet3"/>
    <w:rsid w:val="004930B1"/>
    <w:rPr>
      <w:rFonts w:ascii="Calibri" w:eastAsia="Calibri" w:hAnsi="Calibri" w:cs="Arial"/>
      <w:sz w:val="24"/>
      <w:szCs w:val="26"/>
      <w:lang w:val="de-DE"/>
    </w:rPr>
  </w:style>
  <w:style w:type="character" w:customStyle="1" w:styleId="Bullet4Char">
    <w:name w:val="Bullet 4 Char"/>
    <w:link w:val="Bullet4"/>
    <w:rsid w:val="004930B1"/>
    <w:rPr>
      <w:rFonts w:asciiTheme="minorHAnsi" w:eastAsiaTheme="minorHAnsi" w:hAnsiTheme="minorHAnsi" w:cstheme="minorBidi"/>
      <w:sz w:val="22"/>
      <w:szCs w:val="22"/>
    </w:rPr>
  </w:style>
  <w:style w:type="paragraph" w:customStyle="1" w:styleId="Picture">
    <w:name w:val="Picture"/>
    <w:basedOn w:val="Normal"/>
    <w:link w:val="PictureChar"/>
    <w:qFormat/>
    <w:rsid w:val="004930B1"/>
    <w:pPr>
      <w:keepNext/>
    </w:pPr>
  </w:style>
  <w:style w:type="character" w:customStyle="1" w:styleId="PictureChar">
    <w:name w:val="Picture Char"/>
    <w:link w:val="Picture"/>
    <w:rsid w:val="004930B1"/>
    <w:rPr>
      <w:rFonts w:ascii="Calibri" w:eastAsia="Calibri" w:hAnsi="Calibri" w:cs="Arial"/>
      <w:sz w:val="24"/>
      <w:szCs w:val="26"/>
      <w:lang w:val="de-DE"/>
    </w:rPr>
  </w:style>
  <w:style w:type="paragraph" w:styleId="NoSpacing">
    <w:name w:val="No Spacing"/>
    <w:link w:val="NoSpacingChar"/>
    <w:uiPriority w:val="1"/>
    <w:qFormat/>
    <w:rsid w:val="004930B1"/>
    <w:rPr>
      <w:rFonts w:ascii="Calibri" w:hAnsi="Calibri"/>
      <w:sz w:val="22"/>
      <w:szCs w:val="22"/>
    </w:rPr>
  </w:style>
  <w:style w:type="character" w:customStyle="1" w:styleId="NoSpacingChar">
    <w:name w:val="No Spacing Char"/>
    <w:link w:val="NoSpacing"/>
    <w:uiPriority w:val="1"/>
    <w:rsid w:val="004930B1"/>
    <w:rPr>
      <w:rFonts w:ascii="Calibri" w:hAnsi="Calibri"/>
      <w:sz w:val="22"/>
      <w:szCs w:val="22"/>
    </w:rPr>
  </w:style>
  <w:style w:type="paragraph" w:styleId="TOCHeading">
    <w:name w:val="TOC Heading"/>
    <w:basedOn w:val="Heading1"/>
    <w:next w:val="Normal"/>
    <w:uiPriority w:val="39"/>
    <w:unhideWhenUsed/>
    <w:qFormat/>
    <w:rsid w:val="00EE13E7"/>
    <w:pPr>
      <w:keepLines/>
      <w:numPr>
        <w:numId w:val="0"/>
      </w:numPr>
      <w:spacing w:before="480" w:after="0"/>
      <w:outlineLvl w:val="9"/>
    </w:pPr>
    <w:rPr>
      <w:rFonts w:ascii="Cambria" w:hAnsi="Cambria"/>
      <w:color w:val="365F91"/>
      <w:kern w:val="0"/>
    </w:rPr>
  </w:style>
  <w:style w:type="paragraph" w:styleId="BalloonText">
    <w:name w:val="Balloon Text"/>
    <w:basedOn w:val="Normal"/>
    <w:link w:val="BalloonTextChar"/>
    <w:rsid w:val="004930B1"/>
    <w:rPr>
      <w:rFonts w:ascii="Tahoma" w:hAnsi="Tahoma" w:cs="Tahoma"/>
      <w:sz w:val="16"/>
      <w:szCs w:val="16"/>
    </w:rPr>
  </w:style>
  <w:style w:type="paragraph" w:styleId="Revision">
    <w:name w:val="Revision"/>
    <w:hidden/>
    <w:uiPriority w:val="99"/>
    <w:semiHidden/>
    <w:rsid w:val="004930B1"/>
    <w:rPr>
      <w:rFonts w:ascii="Helvetica" w:hAnsi="Helvetica"/>
      <w:sz w:val="24"/>
      <w:lang w:val="de-DE"/>
    </w:rPr>
  </w:style>
  <w:style w:type="paragraph" w:customStyle="1" w:styleId="Standard2">
    <w:name w:val="Standard 2"/>
    <w:rsid w:val="004930B1"/>
    <w:rPr>
      <w:rFonts w:ascii="Helvetica" w:hAnsi="Helvetica"/>
      <w:sz w:val="24"/>
      <w:lang w:val="de-DE"/>
    </w:rPr>
  </w:style>
  <w:style w:type="paragraph" w:customStyle="1" w:styleId="Verzeichnis">
    <w:name w:val="Verzeichnis"/>
    <w:basedOn w:val="TOC1"/>
    <w:rsid w:val="004930B1"/>
    <w:pPr>
      <w:ind w:left="284" w:right="284"/>
    </w:pPr>
    <w:rPr>
      <w:caps/>
    </w:rPr>
  </w:style>
  <w:style w:type="paragraph" w:customStyle="1" w:styleId="Randbem">
    <w:name w:val="Randbem"/>
    <w:basedOn w:val="Normal"/>
    <w:rsid w:val="004930B1"/>
    <w:pPr>
      <w:framePr w:w="1559" w:hSpace="142" w:wrap="around" w:vAnchor="text" w:hAnchor="page" w:x="9369"/>
    </w:pPr>
    <w:rPr>
      <w:rFonts w:ascii="Times New Roman" w:hAnsi="Times New Roman"/>
      <w:b/>
      <w:sz w:val="26"/>
    </w:rPr>
  </w:style>
  <w:style w:type="paragraph" w:customStyle="1" w:styleId="Marqinalie">
    <w:name w:val="Marqinalie"/>
    <w:basedOn w:val="Randbem"/>
    <w:rsid w:val="00EE13E7"/>
    <w:pPr>
      <w:framePr w:w="2041" w:wrap="around" w:x="9299" w:y="1"/>
      <w:spacing w:line="360" w:lineRule="atLeast"/>
    </w:pPr>
    <w:rPr>
      <w:rFonts w:ascii="Helvetica" w:hAnsi="Helvetica"/>
      <w:sz w:val="24"/>
    </w:rPr>
  </w:style>
  <w:style w:type="paragraph" w:customStyle="1" w:styleId="2">
    <w:name w:val="2"/>
    <w:basedOn w:val="NormalIndent"/>
    <w:rsid w:val="004930B1"/>
    <w:pPr>
      <w:ind w:right="709"/>
    </w:pPr>
  </w:style>
  <w:style w:type="paragraph" w:customStyle="1" w:styleId="Standardrechts">
    <w:name w:val="Standard rechts"/>
    <w:basedOn w:val="Normal"/>
    <w:rsid w:val="004930B1"/>
    <w:pPr>
      <w:widowControl w:val="0"/>
      <w:spacing w:line="320" w:lineRule="auto"/>
    </w:pPr>
  </w:style>
  <w:style w:type="paragraph" w:customStyle="1" w:styleId="Marqinalierechts">
    <w:name w:val="Marqinalie rechts"/>
    <w:basedOn w:val="Normal"/>
    <w:rsid w:val="00EE13E7"/>
    <w:pPr>
      <w:framePr w:w="2041" w:hSpace="142" w:wrap="auto" w:vAnchor="text" w:hAnchor="page" w:x="9299" w:y="1"/>
      <w:widowControl w:val="0"/>
      <w:spacing w:line="360" w:lineRule="auto"/>
    </w:pPr>
    <w:rPr>
      <w:b/>
    </w:rPr>
  </w:style>
  <w:style w:type="character" w:styleId="FollowedHyperlink">
    <w:name w:val="FollowedHyperlink"/>
    <w:rsid w:val="004930B1"/>
    <w:rPr>
      <w:color w:val="800080"/>
      <w:u w:val="single"/>
    </w:rPr>
  </w:style>
  <w:style w:type="paragraph" w:customStyle="1" w:styleId="Fuz1unger">
    <w:name w:val="Fußz 1 unger"/>
    <w:basedOn w:val="Normal"/>
    <w:rsid w:val="004930B1"/>
    <w:pPr>
      <w:widowControl w:val="0"/>
      <w:pBdr>
        <w:top w:val="single" w:sz="24" w:space="1" w:color="auto"/>
      </w:pBdr>
      <w:tabs>
        <w:tab w:val="right" w:pos="9639"/>
      </w:tabs>
      <w:ind w:right="-1985"/>
    </w:pPr>
    <w:rPr>
      <w:b/>
      <w:sz w:val="32"/>
    </w:rPr>
  </w:style>
  <w:style w:type="character" w:styleId="CommentReference">
    <w:name w:val="annotation reference"/>
    <w:rsid w:val="004930B1"/>
    <w:rPr>
      <w:sz w:val="16"/>
      <w:szCs w:val="16"/>
    </w:rPr>
  </w:style>
  <w:style w:type="paragraph" w:styleId="CommentText">
    <w:name w:val="annotation text"/>
    <w:basedOn w:val="Normal"/>
    <w:link w:val="CommentTextChar"/>
    <w:rsid w:val="004930B1"/>
    <w:rPr>
      <w:sz w:val="20"/>
    </w:rPr>
  </w:style>
  <w:style w:type="character" w:customStyle="1" w:styleId="CommentTextChar">
    <w:name w:val="Comment Text Char"/>
    <w:link w:val="CommentText"/>
    <w:rsid w:val="004930B1"/>
    <w:rPr>
      <w:rFonts w:ascii="Calibri" w:eastAsia="Calibri" w:hAnsi="Calibri" w:cs="Arial"/>
      <w:szCs w:val="26"/>
      <w:lang w:val="de-DE"/>
    </w:rPr>
  </w:style>
  <w:style w:type="paragraph" w:styleId="CommentSubject">
    <w:name w:val="annotation subject"/>
    <w:basedOn w:val="CommentText"/>
    <w:next w:val="CommentText"/>
    <w:link w:val="CommentSubjectChar"/>
    <w:rsid w:val="004930B1"/>
    <w:rPr>
      <w:b/>
      <w:bCs/>
    </w:rPr>
  </w:style>
  <w:style w:type="character" w:customStyle="1" w:styleId="CommentSubjectChar">
    <w:name w:val="Comment Subject Char"/>
    <w:link w:val="CommentSubject"/>
    <w:rsid w:val="004930B1"/>
    <w:rPr>
      <w:rFonts w:ascii="Calibri" w:eastAsia="Calibri" w:hAnsi="Calibri" w:cs="Arial"/>
      <w:b/>
      <w:bCs/>
      <w:szCs w:val="26"/>
      <w:lang w:val="de-DE"/>
    </w:rPr>
  </w:style>
  <w:style w:type="character" w:customStyle="1" w:styleId="BalloonTextChar">
    <w:name w:val="Balloon Text Char"/>
    <w:link w:val="BalloonText"/>
    <w:rsid w:val="004930B1"/>
    <w:rPr>
      <w:rFonts w:ascii="Tahoma" w:eastAsia="Calibri" w:hAnsi="Tahoma" w:cs="Tahoma"/>
      <w:sz w:val="16"/>
      <w:szCs w:val="16"/>
      <w:lang w:val="de-DE"/>
    </w:rPr>
  </w:style>
  <w:style w:type="paragraph" w:customStyle="1" w:styleId="AnmerkungSamannshausen">
    <w:name w:val="Anmerkung Saßmannshausen"/>
    <w:basedOn w:val="Normal"/>
    <w:link w:val="AnmerkungSamannshausenZchn"/>
    <w:qFormat/>
    <w:rsid w:val="00EE13E7"/>
    <w:pPr>
      <w:spacing w:after="0"/>
    </w:pPr>
    <w:rPr>
      <w:rFonts w:ascii="Segoe UI" w:hAnsi="Segoe UI" w:cs="Segoe UI"/>
      <w:b/>
      <w:noProof/>
      <w:color w:val="943634"/>
      <w:lang w:eastAsia="de-DE"/>
    </w:rPr>
  </w:style>
  <w:style w:type="table" w:styleId="TableGrid">
    <w:name w:val="Table Grid"/>
    <w:basedOn w:val="TableNormal"/>
    <w:rsid w:val="004930B1"/>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merkungSamannshausenZchn">
    <w:name w:val="Anmerkung Saßmannshausen Zchn"/>
    <w:link w:val="AnmerkungSamannshausen"/>
    <w:rsid w:val="004930B1"/>
    <w:rPr>
      <w:rFonts w:ascii="Segoe UI" w:eastAsiaTheme="minorHAnsi" w:hAnsi="Segoe UI" w:cs="Segoe UI"/>
      <w:b/>
      <w:noProof/>
      <w:color w:val="943634"/>
      <w:sz w:val="22"/>
      <w:szCs w:val="22"/>
      <w:lang w:eastAsia="de-DE"/>
    </w:rPr>
  </w:style>
  <w:style w:type="table" w:styleId="LightShading-Accent1">
    <w:name w:val="Light Shading Accent 1"/>
    <w:basedOn w:val="TableNormal"/>
    <w:uiPriority w:val="60"/>
    <w:rsid w:val="004930B1"/>
    <w:rPr>
      <w:color w:val="365F91"/>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EndnoteText">
    <w:name w:val="endnote text"/>
    <w:basedOn w:val="Normal"/>
    <w:link w:val="EndnoteTextChar"/>
    <w:rsid w:val="004930B1"/>
    <w:rPr>
      <w:sz w:val="20"/>
      <w:szCs w:val="20"/>
    </w:rPr>
  </w:style>
  <w:style w:type="character" w:customStyle="1" w:styleId="EndnoteTextChar">
    <w:name w:val="Endnote Text Char"/>
    <w:link w:val="EndnoteText"/>
    <w:rsid w:val="004930B1"/>
    <w:rPr>
      <w:rFonts w:ascii="Calibri" w:eastAsia="Calibri" w:hAnsi="Calibri" w:cs="Arial"/>
      <w:lang w:val="de-DE"/>
    </w:rPr>
  </w:style>
  <w:style w:type="character" w:styleId="EndnoteReference">
    <w:name w:val="endnote reference"/>
    <w:rsid w:val="004930B1"/>
    <w:rPr>
      <w:vertAlign w:val="superscript"/>
    </w:rPr>
  </w:style>
  <w:style w:type="table" w:styleId="LightGrid-Accent1">
    <w:name w:val="Light Grid Accent 1"/>
    <w:basedOn w:val="TableNormal"/>
    <w:uiPriority w:val="62"/>
    <w:rsid w:val="004930B1"/>
    <w:rPr>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MediumShading1-Accent1">
    <w:name w:val="Medium Shading 1 Accent 1"/>
    <w:basedOn w:val="TableNormal"/>
    <w:uiPriority w:val="63"/>
    <w:rsid w:val="004930B1"/>
    <w:rPr>
      <w:lang w:val="en-GB" w:eastAsia="en-GB"/>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List1-Accent1">
    <w:name w:val="Medium List 1 Accent 1"/>
    <w:basedOn w:val="TableNormal"/>
    <w:uiPriority w:val="65"/>
    <w:rsid w:val="004930B1"/>
    <w:rPr>
      <w:color w:val="000000"/>
      <w:lang w:val="en-GB" w:eastAsia="en-GB"/>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KNXwithHeaderGreen">
    <w:name w:val="KNX with Header Green"/>
    <w:basedOn w:val="TableNormal"/>
    <w:rsid w:val="004930B1"/>
    <w:rPr>
      <w:rFonts w:ascii="Arial" w:hAnsi="Arial"/>
      <w:lang w:val="en-GB" w:eastAsia="en-GB"/>
    </w:rPr>
    <w:tblPr>
      <w:tblStyleRowBandSize w:val="1"/>
    </w:tblPr>
    <w:tcPr>
      <w:shd w:val="clear" w:color="auto" w:fill="F2F2F2"/>
      <w:vAlign w:val="center"/>
    </w:tcPr>
    <w:tblStylePr w:type="firstRow">
      <w:rPr>
        <w:rFonts w:ascii="Arial" w:hAnsi="Arial"/>
        <w:b/>
        <w:i w:val="0"/>
        <w:color w:val="FFFFFF"/>
        <w:sz w:val="22"/>
      </w:rPr>
      <w:tblPr/>
      <w:tcPr>
        <w:shd w:val="clear" w:color="auto" w:fill="369226"/>
      </w:tcPr>
    </w:tblStylePr>
    <w:tblStylePr w:type="band1Horz">
      <w:tblPr/>
      <w:tcPr>
        <w:shd w:val="clear" w:color="auto" w:fill="D6E3BC"/>
      </w:tcPr>
    </w:tblStylePr>
    <w:tblStylePr w:type="band2Horz">
      <w:tblPr/>
      <w:tcPr>
        <w:shd w:val="clear" w:color="auto" w:fill="F2F2F2"/>
      </w:tcPr>
    </w:tblStylePr>
  </w:style>
  <w:style w:type="table" w:customStyle="1" w:styleId="KNXwithHeaderBlue">
    <w:name w:val="KNX with Header Blue"/>
    <w:basedOn w:val="TableNormal"/>
    <w:rsid w:val="004930B1"/>
    <w:rPr>
      <w:lang w:val="en-GB" w:eastAsia="en-GB"/>
    </w:rPr>
    <w:tblPr>
      <w:tblStyleRowBandSize w:val="1"/>
    </w:tblPr>
    <w:tcPr>
      <w:shd w:val="clear" w:color="auto" w:fill="F2F2F2"/>
    </w:tcPr>
    <w:tblStylePr w:type="firstRow">
      <w:rPr>
        <w:b/>
        <w:i w:val="0"/>
        <w:color w:val="FFFFFF"/>
        <w:sz w:val="22"/>
      </w:rPr>
      <w:tblPr/>
      <w:tcPr>
        <w:shd w:val="clear" w:color="auto" w:fill="0C4B9D"/>
      </w:tcPr>
    </w:tblStylePr>
    <w:tblStylePr w:type="band1Horz">
      <w:tblPr/>
      <w:tcPr>
        <w:shd w:val="clear" w:color="auto" w:fill="8DB3E2"/>
      </w:tcPr>
    </w:tblStylePr>
    <w:tblStylePr w:type="band2Horz">
      <w:tblPr/>
      <w:tcPr>
        <w:shd w:val="clear" w:color="auto" w:fill="F2F2F2"/>
      </w:tcPr>
    </w:tblStylePr>
  </w:style>
  <w:style w:type="paragraph" w:customStyle="1" w:styleId="TableHeaderTD">
    <w:name w:val="Table Header TD"/>
    <w:basedOn w:val="Normal"/>
    <w:link w:val="TableHeaderTDChar"/>
    <w:qFormat/>
    <w:rsid w:val="004930B1"/>
    <w:rPr>
      <w:bCs/>
    </w:rPr>
  </w:style>
  <w:style w:type="paragraph" w:customStyle="1" w:styleId="HeaderTD">
    <w:name w:val="Header TD"/>
    <w:basedOn w:val="Header"/>
    <w:link w:val="HeaderTDChar"/>
    <w:qFormat/>
    <w:rsid w:val="004930B1"/>
    <w:pPr>
      <w:pBdr>
        <w:bottom w:val="single" w:sz="4" w:space="1" w:color="auto"/>
      </w:pBdr>
      <w:tabs>
        <w:tab w:val="clear" w:pos="9360"/>
        <w:tab w:val="right" w:pos="9072"/>
      </w:tabs>
      <w:ind w:right="-1"/>
    </w:pPr>
    <w:rPr>
      <w:snapToGrid w:val="0"/>
    </w:rPr>
  </w:style>
  <w:style w:type="character" w:customStyle="1" w:styleId="TableHeaderTDChar">
    <w:name w:val="Table Header TD Char"/>
    <w:link w:val="TableHeaderTD"/>
    <w:rsid w:val="004930B1"/>
    <w:rPr>
      <w:rFonts w:ascii="Calibri" w:eastAsia="Calibri" w:hAnsi="Calibri" w:cs="Arial"/>
      <w:bCs/>
      <w:sz w:val="24"/>
      <w:szCs w:val="26"/>
      <w:lang w:val="de-DE"/>
    </w:rPr>
  </w:style>
  <w:style w:type="paragraph" w:customStyle="1" w:styleId="FootnoteTD">
    <w:name w:val="Footnote TD"/>
    <w:basedOn w:val="FootnoteText"/>
    <w:link w:val="FootnoteTDChar"/>
    <w:qFormat/>
    <w:rsid w:val="004930B1"/>
  </w:style>
  <w:style w:type="character" w:customStyle="1" w:styleId="HeaderTDChar">
    <w:name w:val="Header TD Char"/>
    <w:link w:val="HeaderTD"/>
    <w:rsid w:val="004930B1"/>
    <w:rPr>
      <w:rFonts w:ascii="Calibri" w:eastAsia="Calibri" w:hAnsi="Calibri" w:cs="Arial"/>
      <w:snapToGrid w:val="0"/>
      <w:sz w:val="24"/>
      <w:szCs w:val="26"/>
      <w:lang w:val="de-DE"/>
    </w:rPr>
  </w:style>
  <w:style w:type="paragraph" w:customStyle="1" w:styleId="FooterTD">
    <w:name w:val="Footer TD"/>
    <w:basedOn w:val="Footer"/>
    <w:link w:val="FooterTDChar"/>
    <w:qFormat/>
    <w:rsid w:val="004930B1"/>
    <w:pPr>
      <w:pBdr>
        <w:top w:val="single" w:sz="4" w:space="1" w:color="auto"/>
      </w:pBdr>
      <w:tabs>
        <w:tab w:val="clear" w:pos="9360"/>
        <w:tab w:val="right" w:pos="9072"/>
      </w:tabs>
      <w:ind w:right="-1"/>
    </w:pPr>
    <w:rPr>
      <w:noProof/>
    </w:rPr>
  </w:style>
  <w:style w:type="character" w:customStyle="1" w:styleId="FootnoteTDChar">
    <w:name w:val="Footnote TD Char"/>
    <w:link w:val="FootnoteTD"/>
    <w:rsid w:val="004930B1"/>
    <w:rPr>
      <w:rFonts w:ascii="Calibri" w:eastAsia="Calibri" w:hAnsi="Calibri" w:cs="Arial"/>
      <w:szCs w:val="26"/>
      <w:lang w:val="de-DE"/>
    </w:rPr>
  </w:style>
  <w:style w:type="character" w:styleId="BookTitle">
    <w:name w:val="Book Title"/>
    <w:aliases w:val="TOC TD"/>
    <w:uiPriority w:val="33"/>
    <w:qFormat/>
    <w:rsid w:val="004930B1"/>
    <w:rPr>
      <w:rFonts w:ascii="Calibri" w:hAnsi="Calibri"/>
    </w:rPr>
  </w:style>
  <w:style w:type="character" w:customStyle="1" w:styleId="FooterTDChar">
    <w:name w:val="Footer TD Char"/>
    <w:link w:val="FooterTD"/>
    <w:rsid w:val="004930B1"/>
    <w:rPr>
      <w:rFonts w:ascii="Calibri" w:eastAsia="Calibri" w:hAnsi="Calibri" w:cs="Arial"/>
      <w:noProof/>
      <w:sz w:val="24"/>
      <w:szCs w:val="26"/>
      <w:lang w:val="de-DE"/>
    </w:rPr>
  </w:style>
  <w:style w:type="paragraph" w:customStyle="1" w:styleId="PictureborderTD">
    <w:name w:val="Picture border TD"/>
    <w:basedOn w:val="Normal"/>
    <w:qFormat/>
    <w:rsid w:val="004930B1"/>
    <w:pPr>
      <w:pBdr>
        <w:top w:val="single" w:sz="2" w:space="1" w:color="0C4B9D"/>
        <w:left w:val="single" w:sz="2" w:space="4" w:color="0C4B9D"/>
        <w:bottom w:val="single" w:sz="2" w:space="1" w:color="0C4B9D"/>
        <w:right w:val="single" w:sz="2" w:space="4" w:color="0C4B9D"/>
      </w:pBdr>
    </w:pPr>
    <w:rPr>
      <w:noProof/>
      <w:lang w:val="en-GB" w:eastAsia="en-GB"/>
    </w:rPr>
  </w:style>
  <w:style w:type="paragraph" w:customStyle="1" w:styleId="Coverpage">
    <w:name w:val="Cover page"/>
    <w:basedOn w:val="Normal"/>
    <w:link w:val="CoverpageChar"/>
    <w:qFormat/>
    <w:rsid w:val="004930B1"/>
    <w:rPr>
      <w:noProof/>
      <w:lang w:val="en-GB" w:eastAsia="en-GB"/>
    </w:rPr>
  </w:style>
  <w:style w:type="paragraph" w:customStyle="1" w:styleId="TableTDwithborder">
    <w:name w:val="Table TD with border"/>
    <w:basedOn w:val="TableHeaderTD"/>
    <w:link w:val="TableTDwithborderChar"/>
    <w:qFormat/>
    <w:rsid w:val="004930B1"/>
  </w:style>
  <w:style w:type="character" w:customStyle="1" w:styleId="CoverpageChar">
    <w:name w:val="Cover page Char"/>
    <w:link w:val="Coverpage"/>
    <w:rsid w:val="004930B1"/>
    <w:rPr>
      <w:rFonts w:ascii="Calibri" w:eastAsia="Calibri" w:hAnsi="Calibri" w:cs="Arial"/>
      <w:noProof/>
      <w:sz w:val="24"/>
      <w:szCs w:val="26"/>
      <w:lang w:val="en-GB" w:eastAsia="en-GB"/>
    </w:rPr>
  </w:style>
  <w:style w:type="paragraph" w:customStyle="1" w:styleId="Tableborder">
    <w:name w:val="Table border"/>
    <w:basedOn w:val="TableTDwithborder"/>
    <w:link w:val="TableborderChar"/>
    <w:qFormat/>
    <w:rsid w:val="004930B1"/>
  </w:style>
  <w:style w:type="character" w:customStyle="1" w:styleId="TableTDwithborderChar">
    <w:name w:val="Table TD with border Char"/>
    <w:link w:val="TableTDwithborder"/>
    <w:rsid w:val="004930B1"/>
    <w:rPr>
      <w:rFonts w:ascii="Calibri" w:eastAsia="Calibri" w:hAnsi="Calibri" w:cs="Arial"/>
      <w:bCs/>
      <w:sz w:val="24"/>
      <w:szCs w:val="26"/>
      <w:lang w:val="de-DE"/>
    </w:rPr>
  </w:style>
  <w:style w:type="character" w:customStyle="1" w:styleId="TableborderChar">
    <w:name w:val="Table border Char"/>
    <w:link w:val="Tableborder"/>
    <w:rsid w:val="004930B1"/>
    <w:rPr>
      <w:rFonts w:ascii="Calibri" w:eastAsia="Calibri" w:hAnsi="Calibri" w:cs="Arial"/>
      <w:bCs/>
      <w:sz w:val="24"/>
      <w:szCs w:val="26"/>
      <w:lang w:val="de-DE"/>
    </w:rPr>
  </w:style>
  <w:style w:type="paragraph" w:styleId="Subtitle">
    <w:name w:val="Subtitle"/>
    <w:basedOn w:val="Normal"/>
    <w:next w:val="Normal"/>
    <w:link w:val="SubtitleChar"/>
    <w:qFormat/>
    <w:rsid w:val="00EE13E7"/>
    <w:pPr>
      <w:numPr>
        <w:ilvl w:val="1"/>
      </w:numPr>
    </w:pPr>
    <w:rPr>
      <w:rFonts w:eastAsia="Times New Roman"/>
      <w:color w:val="5A5A5A"/>
      <w:spacing w:val="15"/>
    </w:rPr>
  </w:style>
  <w:style w:type="character" w:customStyle="1" w:styleId="SubtitleChar">
    <w:name w:val="Subtitle Char"/>
    <w:link w:val="Subtitle"/>
    <w:rsid w:val="004930B1"/>
    <w:rPr>
      <w:rFonts w:asciiTheme="minorHAnsi" w:hAnsiTheme="minorHAnsi" w:cstheme="minorBidi"/>
      <w:color w:val="5A5A5A"/>
      <w:spacing w:val="15"/>
      <w:sz w:val="22"/>
      <w:szCs w:val="22"/>
    </w:rPr>
  </w:style>
  <w:style w:type="paragraph" w:styleId="ListParagraph">
    <w:name w:val="List Paragraph"/>
    <w:basedOn w:val="Normal"/>
    <w:uiPriority w:val="34"/>
    <w:qFormat/>
    <w:rsid w:val="00E71C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700311">
      <w:bodyDiv w:val="1"/>
      <w:marLeft w:val="0"/>
      <w:marRight w:val="0"/>
      <w:marTop w:val="0"/>
      <w:marBottom w:val="0"/>
      <w:divBdr>
        <w:top w:val="none" w:sz="0" w:space="0" w:color="auto"/>
        <w:left w:val="none" w:sz="0" w:space="0" w:color="auto"/>
        <w:bottom w:val="none" w:sz="0" w:space="0" w:color="auto"/>
        <w:right w:val="none" w:sz="0" w:space="0" w:color="auto"/>
      </w:divBdr>
    </w:div>
    <w:div w:id="854078769">
      <w:bodyDiv w:val="1"/>
      <w:marLeft w:val="0"/>
      <w:marRight w:val="0"/>
      <w:marTop w:val="0"/>
      <w:marBottom w:val="0"/>
      <w:divBdr>
        <w:top w:val="none" w:sz="0" w:space="0" w:color="auto"/>
        <w:left w:val="none" w:sz="0" w:space="0" w:color="auto"/>
        <w:bottom w:val="none" w:sz="0" w:space="0" w:color="auto"/>
        <w:right w:val="none" w:sz="0" w:space="0" w:color="auto"/>
      </w:divBdr>
    </w:div>
    <w:div w:id="875241226">
      <w:bodyDiv w:val="1"/>
      <w:marLeft w:val="0"/>
      <w:marRight w:val="0"/>
      <w:marTop w:val="0"/>
      <w:marBottom w:val="0"/>
      <w:divBdr>
        <w:top w:val="none" w:sz="0" w:space="0" w:color="auto"/>
        <w:left w:val="none" w:sz="0" w:space="0" w:color="auto"/>
        <w:bottom w:val="none" w:sz="0" w:space="0" w:color="auto"/>
        <w:right w:val="none" w:sz="0" w:space="0" w:color="auto"/>
      </w:divBdr>
      <w:divsChild>
        <w:div w:id="348722214">
          <w:marLeft w:val="446"/>
          <w:marRight w:val="0"/>
          <w:marTop w:val="0"/>
          <w:marBottom w:val="0"/>
          <w:divBdr>
            <w:top w:val="none" w:sz="0" w:space="0" w:color="auto"/>
            <w:left w:val="none" w:sz="0" w:space="0" w:color="auto"/>
            <w:bottom w:val="none" w:sz="0" w:space="0" w:color="auto"/>
            <w:right w:val="none" w:sz="0" w:space="0" w:color="auto"/>
          </w:divBdr>
        </w:div>
        <w:div w:id="567765157">
          <w:marLeft w:val="446"/>
          <w:marRight w:val="0"/>
          <w:marTop w:val="0"/>
          <w:marBottom w:val="0"/>
          <w:divBdr>
            <w:top w:val="none" w:sz="0" w:space="0" w:color="auto"/>
            <w:left w:val="none" w:sz="0" w:space="0" w:color="auto"/>
            <w:bottom w:val="none" w:sz="0" w:space="0" w:color="auto"/>
            <w:right w:val="none" w:sz="0" w:space="0" w:color="auto"/>
          </w:divBdr>
        </w:div>
        <w:div w:id="1430659590">
          <w:marLeft w:val="446"/>
          <w:marRight w:val="0"/>
          <w:marTop w:val="0"/>
          <w:marBottom w:val="0"/>
          <w:divBdr>
            <w:top w:val="none" w:sz="0" w:space="0" w:color="auto"/>
            <w:left w:val="none" w:sz="0" w:space="0" w:color="auto"/>
            <w:bottom w:val="none" w:sz="0" w:space="0" w:color="auto"/>
            <w:right w:val="none" w:sz="0" w:space="0" w:color="auto"/>
          </w:divBdr>
        </w:div>
        <w:div w:id="1576863981">
          <w:marLeft w:val="446"/>
          <w:marRight w:val="0"/>
          <w:marTop w:val="0"/>
          <w:marBottom w:val="0"/>
          <w:divBdr>
            <w:top w:val="none" w:sz="0" w:space="0" w:color="auto"/>
            <w:left w:val="none" w:sz="0" w:space="0" w:color="auto"/>
            <w:bottom w:val="none" w:sz="0" w:space="0" w:color="auto"/>
            <w:right w:val="none" w:sz="0" w:space="0" w:color="auto"/>
          </w:divBdr>
        </w:div>
        <w:div w:id="1778794033">
          <w:marLeft w:val="446"/>
          <w:marRight w:val="0"/>
          <w:marTop w:val="0"/>
          <w:marBottom w:val="0"/>
          <w:divBdr>
            <w:top w:val="none" w:sz="0" w:space="0" w:color="auto"/>
            <w:left w:val="none" w:sz="0" w:space="0" w:color="auto"/>
            <w:bottom w:val="none" w:sz="0" w:space="0" w:color="auto"/>
            <w:right w:val="none" w:sz="0" w:space="0" w:color="auto"/>
          </w:divBdr>
        </w:div>
        <w:div w:id="1808087051">
          <w:marLeft w:val="446"/>
          <w:marRight w:val="0"/>
          <w:marTop w:val="0"/>
          <w:marBottom w:val="0"/>
          <w:divBdr>
            <w:top w:val="none" w:sz="0" w:space="0" w:color="auto"/>
            <w:left w:val="none" w:sz="0" w:space="0" w:color="auto"/>
            <w:bottom w:val="none" w:sz="0" w:space="0" w:color="auto"/>
            <w:right w:val="none" w:sz="0" w:space="0" w:color="auto"/>
          </w:divBdr>
        </w:div>
        <w:div w:id="1836723469">
          <w:marLeft w:val="446"/>
          <w:marRight w:val="0"/>
          <w:marTop w:val="0"/>
          <w:marBottom w:val="0"/>
          <w:divBdr>
            <w:top w:val="none" w:sz="0" w:space="0" w:color="auto"/>
            <w:left w:val="none" w:sz="0" w:space="0" w:color="auto"/>
            <w:bottom w:val="none" w:sz="0" w:space="0" w:color="auto"/>
            <w:right w:val="none" w:sz="0" w:space="0" w:color="auto"/>
          </w:divBdr>
        </w:div>
        <w:div w:id="1910000984">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customXml" Target="../customXml/item4.xml"/><Relationship Id="rId21" Type="http://schemas.openxmlformats.org/officeDocument/2006/relationships/image" Target="media/image8.png"/><Relationship Id="rId34" Type="http://schemas.openxmlformats.org/officeDocument/2006/relationships/image" Target="media/image20.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knx.org" TargetMode="Externa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my.knx.org" TargetMode="External"/><Relationship Id="rId20" Type="http://schemas.openxmlformats.org/officeDocument/2006/relationships/image" Target="media/image7.pn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www.knx.org/wAssets/docs/downloads/Marketing/Flyers/KNX-Secure-Checklist/KNX-Secure-Checklist_en.pdf" TargetMode="External"/><Relationship Id="rId28" Type="http://schemas.openxmlformats.org/officeDocument/2006/relationships/image" Target="media/image14.png"/><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jpeg"/><Relationship Id="rId35" Type="http://schemas.openxmlformats.org/officeDocument/2006/relationships/fontTable" Target="fontTable.xml"/><Relationship Id="rId8" Type="http://schemas.openxmlformats.org/officeDocument/2006/relationships/image" Target="media/image2.gif"/><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9A86420B6C7F74EACF581EBF46E534B" ma:contentTypeVersion="8" ma:contentTypeDescription="Create a new document." ma:contentTypeScope="" ma:versionID="b58a820c9614d73eb45e33de0f59b938">
  <xsd:schema xmlns:xsd="http://www.w3.org/2001/XMLSchema" xmlns:xs="http://www.w3.org/2001/XMLSchema" xmlns:p="http://schemas.microsoft.com/office/2006/metadata/properties" xmlns:ns2="2917a5ba-d822-4ec4-b382-f81418de051f" targetNamespace="http://schemas.microsoft.com/office/2006/metadata/properties" ma:root="true" ma:fieldsID="cfad9c6f413003fde28525aebc2213b1" ns2:_="">
    <xsd:import namespace="2917a5ba-d822-4ec4-b382-f81418de05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7a5ba-d822-4ec4-b382-f81418de05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0CEDCE-4A9B-4B22-94BC-1C3FD5665C6C}">
  <ds:schemaRefs>
    <ds:schemaRef ds:uri="http://schemas.openxmlformats.org/officeDocument/2006/bibliography"/>
  </ds:schemaRefs>
</ds:datastoreItem>
</file>

<file path=customXml/itemProps2.xml><?xml version="1.0" encoding="utf-8"?>
<ds:datastoreItem xmlns:ds="http://schemas.openxmlformats.org/officeDocument/2006/customXml" ds:itemID="{03F93E84-DEC5-4E08-9E09-44E45EBCDB88}"/>
</file>

<file path=customXml/itemProps3.xml><?xml version="1.0" encoding="utf-8"?>
<ds:datastoreItem xmlns:ds="http://schemas.openxmlformats.org/officeDocument/2006/customXml" ds:itemID="{00958A91-D3AB-40C2-B1DA-4A8247856D03}"/>
</file>

<file path=customXml/itemProps4.xml><?xml version="1.0" encoding="utf-8"?>
<ds:datastoreItem xmlns:ds="http://schemas.openxmlformats.org/officeDocument/2006/customXml" ds:itemID="{5030EF92-D863-4F07-924D-850FECFE1CAD}"/>
</file>

<file path=docProps/app.xml><?xml version="1.0" encoding="utf-8"?>
<Properties xmlns="http://schemas.openxmlformats.org/officeDocument/2006/extended-properties" xmlns:vt="http://schemas.openxmlformats.org/officeDocument/2006/docPropsVTypes">
  <Template>Normal.dotm</Template>
  <TotalTime>200</TotalTime>
  <Pages>14</Pages>
  <Words>2899</Words>
  <Characters>16526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KNX System arguments</vt:lpstr>
    </vt:vector>
  </TitlesOfParts>
  <Company/>
  <LinksUpToDate>false</LinksUpToDate>
  <CharactersWithSpaces>19387</CharactersWithSpaces>
  <SharedDoc>false</SharedDoc>
  <HLinks>
    <vt:vector size="84" baseType="variant">
      <vt:variant>
        <vt:i4>3145826</vt:i4>
      </vt:variant>
      <vt:variant>
        <vt:i4>81</vt:i4>
      </vt:variant>
      <vt:variant>
        <vt:i4>0</vt:i4>
      </vt:variant>
      <vt:variant>
        <vt:i4>5</vt:i4>
      </vt:variant>
      <vt:variant>
        <vt:lpwstr>http://www.knx.org/</vt:lpwstr>
      </vt:variant>
      <vt:variant>
        <vt:lpwstr/>
      </vt:variant>
      <vt:variant>
        <vt:i4>7536689</vt:i4>
      </vt:variant>
      <vt:variant>
        <vt:i4>78</vt:i4>
      </vt:variant>
      <vt:variant>
        <vt:i4>0</vt:i4>
      </vt:variant>
      <vt:variant>
        <vt:i4>5</vt:i4>
      </vt:variant>
      <vt:variant>
        <vt:lpwstr>https://my.knx.org/</vt:lpwstr>
      </vt:variant>
      <vt:variant>
        <vt:lpwstr/>
      </vt:variant>
      <vt:variant>
        <vt:i4>1376307</vt:i4>
      </vt:variant>
      <vt:variant>
        <vt:i4>68</vt:i4>
      </vt:variant>
      <vt:variant>
        <vt:i4>0</vt:i4>
      </vt:variant>
      <vt:variant>
        <vt:i4>5</vt:i4>
      </vt:variant>
      <vt:variant>
        <vt:lpwstr/>
      </vt:variant>
      <vt:variant>
        <vt:lpwstr>_Toc409682662</vt:lpwstr>
      </vt:variant>
      <vt:variant>
        <vt:i4>1376307</vt:i4>
      </vt:variant>
      <vt:variant>
        <vt:i4>62</vt:i4>
      </vt:variant>
      <vt:variant>
        <vt:i4>0</vt:i4>
      </vt:variant>
      <vt:variant>
        <vt:i4>5</vt:i4>
      </vt:variant>
      <vt:variant>
        <vt:lpwstr/>
      </vt:variant>
      <vt:variant>
        <vt:lpwstr>_Toc409682661</vt:lpwstr>
      </vt:variant>
      <vt:variant>
        <vt:i4>1376307</vt:i4>
      </vt:variant>
      <vt:variant>
        <vt:i4>56</vt:i4>
      </vt:variant>
      <vt:variant>
        <vt:i4>0</vt:i4>
      </vt:variant>
      <vt:variant>
        <vt:i4>5</vt:i4>
      </vt:variant>
      <vt:variant>
        <vt:lpwstr/>
      </vt:variant>
      <vt:variant>
        <vt:lpwstr>_Toc409682660</vt:lpwstr>
      </vt:variant>
      <vt:variant>
        <vt:i4>1441843</vt:i4>
      </vt:variant>
      <vt:variant>
        <vt:i4>50</vt:i4>
      </vt:variant>
      <vt:variant>
        <vt:i4>0</vt:i4>
      </vt:variant>
      <vt:variant>
        <vt:i4>5</vt:i4>
      </vt:variant>
      <vt:variant>
        <vt:lpwstr/>
      </vt:variant>
      <vt:variant>
        <vt:lpwstr>_Toc409682659</vt:lpwstr>
      </vt:variant>
      <vt:variant>
        <vt:i4>1441843</vt:i4>
      </vt:variant>
      <vt:variant>
        <vt:i4>44</vt:i4>
      </vt:variant>
      <vt:variant>
        <vt:i4>0</vt:i4>
      </vt:variant>
      <vt:variant>
        <vt:i4>5</vt:i4>
      </vt:variant>
      <vt:variant>
        <vt:lpwstr/>
      </vt:variant>
      <vt:variant>
        <vt:lpwstr>_Toc409682658</vt:lpwstr>
      </vt:variant>
      <vt:variant>
        <vt:i4>1441843</vt:i4>
      </vt:variant>
      <vt:variant>
        <vt:i4>38</vt:i4>
      </vt:variant>
      <vt:variant>
        <vt:i4>0</vt:i4>
      </vt:variant>
      <vt:variant>
        <vt:i4>5</vt:i4>
      </vt:variant>
      <vt:variant>
        <vt:lpwstr/>
      </vt:variant>
      <vt:variant>
        <vt:lpwstr>_Toc409682657</vt:lpwstr>
      </vt:variant>
      <vt:variant>
        <vt:i4>1441843</vt:i4>
      </vt:variant>
      <vt:variant>
        <vt:i4>32</vt:i4>
      </vt:variant>
      <vt:variant>
        <vt:i4>0</vt:i4>
      </vt:variant>
      <vt:variant>
        <vt:i4>5</vt:i4>
      </vt:variant>
      <vt:variant>
        <vt:lpwstr/>
      </vt:variant>
      <vt:variant>
        <vt:lpwstr>_Toc409682656</vt:lpwstr>
      </vt:variant>
      <vt:variant>
        <vt:i4>1441843</vt:i4>
      </vt:variant>
      <vt:variant>
        <vt:i4>26</vt:i4>
      </vt:variant>
      <vt:variant>
        <vt:i4>0</vt:i4>
      </vt:variant>
      <vt:variant>
        <vt:i4>5</vt:i4>
      </vt:variant>
      <vt:variant>
        <vt:lpwstr/>
      </vt:variant>
      <vt:variant>
        <vt:lpwstr>_Toc409682655</vt:lpwstr>
      </vt:variant>
      <vt:variant>
        <vt:i4>1441843</vt:i4>
      </vt:variant>
      <vt:variant>
        <vt:i4>20</vt:i4>
      </vt:variant>
      <vt:variant>
        <vt:i4>0</vt:i4>
      </vt:variant>
      <vt:variant>
        <vt:i4>5</vt:i4>
      </vt:variant>
      <vt:variant>
        <vt:lpwstr/>
      </vt:variant>
      <vt:variant>
        <vt:lpwstr>_Toc409682654</vt:lpwstr>
      </vt:variant>
      <vt:variant>
        <vt:i4>1441843</vt:i4>
      </vt:variant>
      <vt:variant>
        <vt:i4>14</vt:i4>
      </vt:variant>
      <vt:variant>
        <vt:i4>0</vt:i4>
      </vt:variant>
      <vt:variant>
        <vt:i4>5</vt:i4>
      </vt:variant>
      <vt:variant>
        <vt:lpwstr/>
      </vt:variant>
      <vt:variant>
        <vt:lpwstr>_Toc409682653</vt:lpwstr>
      </vt:variant>
      <vt:variant>
        <vt:i4>1441843</vt:i4>
      </vt:variant>
      <vt:variant>
        <vt:i4>8</vt:i4>
      </vt:variant>
      <vt:variant>
        <vt:i4>0</vt:i4>
      </vt:variant>
      <vt:variant>
        <vt:i4>5</vt:i4>
      </vt:variant>
      <vt:variant>
        <vt:lpwstr/>
      </vt:variant>
      <vt:variant>
        <vt:lpwstr>_Toc409682652</vt:lpwstr>
      </vt:variant>
      <vt:variant>
        <vt:i4>1441843</vt:i4>
      </vt:variant>
      <vt:variant>
        <vt:i4>2</vt:i4>
      </vt:variant>
      <vt:variant>
        <vt:i4>0</vt:i4>
      </vt:variant>
      <vt:variant>
        <vt:i4>5</vt:i4>
      </vt:variant>
      <vt:variant>
        <vt:lpwstr/>
      </vt:variant>
      <vt:variant>
        <vt:lpwstr>_Toc409682651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KNX System arguments</dc:title>
  <dc:subject>System arguments</dc:subject>
  <dc:creator>KNX Association</dc:creator>
  <cp:keywords/>
  <dc:description/>
  <cp:lastModifiedBy>Ufuk Unal</cp:lastModifiedBy>
  <cp:revision>7</cp:revision>
  <cp:lastPrinted>2005-05-13T12:56:00Z</cp:lastPrinted>
  <dcterms:created xsi:type="dcterms:W3CDTF">2019-02-11T07:49:00Z</dcterms:created>
  <dcterms:modified xsi:type="dcterms:W3CDTF">2019-06-07T08:12:00Z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0x01010099A86420B6C7F74EACF581EBF46E534B</vt:lpwstr>
  </property>
</Properties>
</file>