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EBE07" w14:textId="0E2C1B77" w:rsidR="00C123D4" w:rsidRPr="0057537C" w:rsidRDefault="0057537C">
      <w:pPr>
        <w:rPr>
          <w:b/>
          <w:bCs/>
          <w:sz w:val="40"/>
          <w:szCs w:val="40"/>
          <w:u w:val="single"/>
        </w:rPr>
      </w:pPr>
      <w:r w:rsidRPr="0057537C">
        <w:rPr>
          <w:b/>
          <w:bCs/>
          <w:sz w:val="40"/>
          <w:szCs w:val="40"/>
          <w:u w:val="single"/>
        </w:rPr>
        <w:t>Batteri virkningsgrad solcelleanlæg.</w:t>
      </w:r>
    </w:p>
    <w:p w14:paraId="43F2C700" w14:textId="77777777" w:rsidR="0057537C" w:rsidRDefault="0057537C"/>
    <w:p w14:paraId="64863592" w14:textId="77777777" w:rsidR="0057537C" w:rsidRDefault="0057537C"/>
    <w:p w14:paraId="303E467E" w14:textId="77777777" w:rsidR="0057537C" w:rsidRDefault="0057537C"/>
    <w:p w14:paraId="3D42DD43" w14:textId="7FF14388" w:rsidR="0057537C" w:rsidRDefault="0057537C">
      <w:r w:rsidRPr="0057537C">
        <w:t>https://www.teknologisk.dk/optimal-udnyttelse-af-solcelle-el-i-batterier-og-varmepumpe-i-enfamiliehuse/anbefalinger-og-gode-raad/37401,6</w:t>
      </w:r>
    </w:p>
    <w:p w14:paraId="330A4231" w14:textId="77777777" w:rsidR="0057537C" w:rsidRDefault="0057537C"/>
    <w:sectPr w:rsidR="0057537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7C"/>
    <w:rsid w:val="0057537C"/>
    <w:rsid w:val="00AD6396"/>
    <w:rsid w:val="00BC0B17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871E"/>
  <w15:chartTrackingRefBased/>
  <w15:docId w15:val="{7F56769C-3F17-4326-825F-81E5DAF0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75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75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5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5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5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5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5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5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5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75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75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75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753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753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753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753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753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753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75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75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75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75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75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753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7537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7537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75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7537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75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153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2024-10-04T09:16:00Z</dcterms:created>
  <dcterms:modified xsi:type="dcterms:W3CDTF">2024-10-04T09:21:00Z</dcterms:modified>
</cp:coreProperties>
</file>