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EDE8" w14:textId="77777777" w:rsidR="00CE2C54" w:rsidRDefault="00000000">
      <w:pPr>
        <w:pStyle w:val="Overskrift1"/>
        <w:tabs>
          <w:tab w:val="right" w:pos="9734"/>
        </w:tabs>
        <w:spacing w:after="708" w:line="265" w:lineRule="auto"/>
        <w:ind w:left="-15" w:right="-15"/>
      </w:pPr>
      <w:r>
        <w:rPr>
          <w:sz w:val="24"/>
        </w:rPr>
        <w:t>2. Instruktion - Arbejdstilsynet</w:t>
      </w:r>
      <w:r>
        <w:rPr>
          <w:sz w:val="24"/>
        </w:rPr>
        <w:tab/>
        <w:t>Page 1 of 2</w:t>
      </w:r>
    </w:p>
    <w:p w14:paraId="4C4DCE6C" w14:textId="77777777" w:rsidR="00CE2C54" w:rsidRDefault="00000000">
      <w:pPr>
        <w:spacing w:after="734" w:line="259" w:lineRule="auto"/>
        <w:ind w:left="625" w:right="0" w:firstLine="0"/>
      </w:pPr>
      <w:r>
        <w:rPr>
          <w:rFonts w:ascii="Calibri" w:eastAsia="Calibri" w:hAnsi="Calibri" w:cs="Calibri"/>
          <w:noProof/>
          <w:sz w:val="22"/>
        </w:rPr>
        <mc:AlternateContent>
          <mc:Choice Requires="wpg">
            <w:drawing>
              <wp:inline distT="0" distB="0" distL="0" distR="0" wp14:anchorId="6D6BA07A" wp14:editId="54F852DE">
                <wp:extent cx="5384806" cy="830293"/>
                <wp:effectExtent l="0" t="0" r="0" b="0"/>
                <wp:docPr id="1215" name="Group 1215"/>
                <wp:cNvGraphicFramePr/>
                <a:graphic xmlns:a="http://schemas.openxmlformats.org/drawingml/2006/main">
                  <a:graphicData uri="http://schemas.microsoft.com/office/word/2010/wordprocessingGroup">
                    <wpg:wgp>
                      <wpg:cNvGrpSpPr/>
                      <wpg:grpSpPr>
                        <a:xfrm>
                          <a:off x="0" y="0"/>
                          <a:ext cx="5384806" cy="830293"/>
                          <a:chOff x="0" y="0"/>
                          <a:chExt cx="5384806" cy="830293"/>
                        </a:xfrm>
                      </wpg:grpSpPr>
                      <wps:wsp>
                        <wps:cNvPr id="9" name="Shape 9"/>
                        <wps:cNvSpPr/>
                        <wps:spPr>
                          <a:xfrm>
                            <a:off x="3181" y="830293"/>
                            <a:ext cx="5381625" cy="0"/>
                          </a:xfrm>
                          <a:custGeom>
                            <a:avLst/>
                            <a:gdLst/>
                            <a:ahLst/>
                            <a:cxnLst/>
                            <a:rect l="0" t="0" r="0" b="0"/>
                            <a:pathLst>
                              <a:path w="5381625">
                                <a:moveTo>
                                  <a:pt x="5381625" y="0"/>
                                </a:moveTo>
                                <a:lnTo>
                                  <a:pt x="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1" name="Picture 11"/>
                          <pic:cNvPicPr/>
                        </pic:nvPicPr>
                        <pic:blipFill>
                          <a:blip r:embed="rId5"/>
                          <a:stretch>
                            <a:fillRect/>
                          </a:stretch>
                        </pic:blipFill>
                        <pic:spPr>
                          <a:xfrm>
                            <a:off x="0" y="0"/>
                            <a:ext cx="2495512" cy="723863"/>
                          </a:xfrm>
                          <a:prstGeom prst="rect">
                            <a:avLst/>
                          </a:prstGeom>
                        </pic:spPr>
                      </pic:pic>
                    </wpg:wgp>
                  </a:graphicData>
                </a:graphic>
              </wp:inline>
            </w:drawing>
          </mc:Choice>
          <mc:Fallback xmlns:a="http://schemas.openxmlformats.org/drawingml/2006/main">
            <w:pict>
              <v:group id="Group 1215" style="width:424pt;height:65.3774pt;mso-position-horizontal-relative:char;mso-position-vertical-relative:line" coordsize="53848,8302">
                <v:shape id="Shape 9" style="position:absolute;width:53816;height:0;left:31;top:8302;" coordsize="5381625,0" path="m5381625,0l0,0">
                  <v:stroke weight="0.75pt" endcap="flat" joinstyle="miter" miterlimit="10" on="true" color="#000000"/>
                  <v:fill on="false" color="#000000" opacity="0"/>
                </v:shape>
                <v:shape id="Picture 11" style="position:absolute;width:24955;height:7238;left:0;top:0;" filled="f">
                  <v:imagedata r:id="rId6"/>
                </v:shape>
              </v:group>
            </w:pict>
          </mc:Fallback>
        </mc:AlternateContent>
      </w:r>
    </w:p>
    <w:p w14:paraId="5FF4E9DD" w14:textId="77777777" w:rsidR="00CE2C54" w:rsidRDefault="00000000">
      <w:pPr>
        <w:spacing w:after="474" w:line="259" w:lineRule="auto"/>
        <w:ind w:left="625" w:right="0" w:firstLine="0"/>
      </w:pPr>
      <w:r>
        <w:rPr>
          <w:noProof/>
        </w:rPr>
        <w:drawing>
          <wp:inline distT="0" distB="0" distL="0" distR="0" wp14:anchorId="558FF3E0" wp14:editId="0E8BC16E">
            <wp:extent cx="2857500" cy="276206"/>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
                    <a:stretch>
                      <a:fillRect/>
                    </a:stretch>
                  </pic:blipFill>
                  <pic:spPr>
                    <a:xfrm>
                      <a:off x="0" y="0"/>
                      <a:ext cx="2857500" cy="276206"/>
                    </a:xfrm>
                    <a:prstGeom prst="rect">
                      <a:avLst/>
                    </a:prstGeom>
                  </pic:spPr>
                </pic:pic>
              </a:graphicData>
            </a:graphic>
          </wp:inline>
        </w:drawing>
      </w:r>
    </w:p>
    <w:p w14:paraId="51BC9AF3" w14:textId="77777777" w:rsidR="00CE2C54" w:rsidRDefault="00000000">
      <w:pPr>
        <w:spacing w:after="27" w:line="259" w:lineRule="auto"/>
        <w:ind w:left="620" w:right="3912"/>
      </w:pPr>
      <w:r>
        <w:t xml:space="preserve">At-vejledning 1.7.1 </w:t>
      </w:r>
    </w:p>
    <w:p w14:paraId="4B914A0C" w14:textId="77777777" w:rsidR="00CE2C54" w:rsidRDefault="00000000">
      <w:pPr>
        <w:spacing w:after="312" w:line="259" w:lineRule="auto"/>
        <w:ind w:left="620" w:right="3912"/>
      </w:pPr>
      <w:r>
        <w:t xml:space="preserve">Oplæring, instruktion og tilsyn med arbejdet </w:t>
      </w:r>
      <w:proofErr w:type="gramStart"/>
      <w:r>
        <w:t>Januar</w:t>
      </w:r>
      <w:proofErr w:type="gramEnd"/>
      <w:r>
        <w:t xml:space="preserve"> 2015</w:t>
      </w:r>
    </w:p>
    <w:p w14:paraId="1FD28C2C" w14:textId="77777777" w:rsidR="00CE2C54" w:rsidRDefault="00000000">
      <w:pPr>
        <w:pStyle w:val="Overskrift1"/>
      </w:pPr>
      <w:r>
        <w:t>2. Instruktion</w:t>
      </w:r>
    </w:p>
    <w:p w14:paraId="6B583758" w14:textId="77777777" w:rsidR="00CE2C54" w:rsidRDefault="00000000">
      <w:pPr>
        <w:ind w:left="620" w:right="537"/>
      </w:pPr>
      <w:r>
        <w:t xml:space="preserve">Arbejdsgiveren skal sørge for, at de ansatte får tilstrækkelig og hensigtsmæssig instruktion, så de kan udføre arbejdet på en farefri måde. Instruktionen skal være tilstrækkelig. Det betyder fx, at instruktionen skal give klar besked om, hvordan den ansatte skal håndtere situationer og anvende det udstyr, der er vigtigt for, at arbejdet kan udføres sikkerheds- og sundhedsmæssigt fuldt forsvarligt. </w:t>
      </w:r>
    </w:p>
    <w:p w14:paraId="32501020" w14:textId="77777777" w:rsidR="00CE2C54" w:rsidRDefault="00000000">
      <w:pPr>
        <w:spacing w:after="357"/>
        <w:ind w:left="620" w:right="537"/>
      </w:pPr>
      <w:r>
        <w:t xml:space="preserve">Instruktion er typisk en målrettet besked eller en ordre om, hvordan en ansat skal udføre bestemte faser i sit arbejde. </w:t>
      </w:r>
    </w:p>
    <w:p w14:paraId="4487577E" w14:textId="77777777" w:rsidR="00CE2C54" w:rsidRDefault="00000000">
      <w:pPr>
        <w:spacing w:after="207" w:line="259" w:lineRule="auto"/>
        <w:ind w:left="620" w:right="3912"/>
      </w:pPr>
      <w:r>
        <w:t xml:space="preserve">Indhold og omfang </w:t>
      </w:r>
    </w:p>
    <w:p w14:paraId="17345BA3" w14:textId="77777777" w:rsidR="00CE2C54" w:rsidRDefault="00000000">
      <w:pPr>
        <w:spacing w:after="160"/>
        <w:ind w:left="620" w:right="537"/>
      </w:pPr>
      <w:r>
        <w:t xml:space="preserve">Arbejdsgiveren skal især sørge for at den ansattes instruktion: </w:t>
      </w:r>
    </w:p>
    <w:p w14:paraId="4EAC2E0B" w14:textId="77777777" w:rsidR="00CE2C54" w:rsidRDefault="00000000">
      <w:pPr>
        <w:numPr>
          <w:ilvl w:val="0"/>
          <w:numId w:val="1"/>
        </w:numPr>
        <w:spacing w:after="16"/>
        <w:ind w:right="537" w:hanging="218"/>
      </w:pPr>
      <w:r>
        <w:t xml:space="preserve">Ved ansættelser og nye arbejdsopgaver. </w:t>
      </w:r>
    </w:p>
    <w:p w14:paraId="3E6F2DD1" w14:textId="77777777" w:rsidR="00CE2C54" w:rsidRDefault="00000000">
      <w:pPr>
        <w:numPr>
          <w:ilvl w:val="0"/>
          <w:numId w:val="1"/>
        </w:numPr>
        <w:spacing w:after="16"/>
        <w:ind w:right="537" w:hanging="218"/>
      </w:pPr>
      <w:r>
        <w:t xml:space="preserve">Ved forflyttelse og ændring af arbejdsopgaver. </w:t>
      </w:r>
    </w:p>
    <w:p w14:paraId="4A3D9240" w14:textId="77777777" w:rsidR="00CE2C54" w:rsidRDefault="00000000">
      <w:pPr>
        <w:numPr>
          <w:ilvl w:val="0"/>
          <w:numId w:val="1"/>
        </w:numPr>
        <w:spacing w:after="222"/>
        <w:ind w:right="537" w:hanging="218"/>
      </w:pPr>
      <w:r>
        <w:t xml:space="preserve">Ved indførelse af nyt eller ændring af eksisterende arbejdsudstyr, teknologi, arbejdsprocesser eller arbejde med stoffer og materialer. </w:t>
      </w:r>
    </w:p>
    <w:p w14:paraId="37208D99" w14:textId="77777777" w:rsidR="00CE2C54" w:rsidRDefault="00000000">
      <w:pPr>
        <w:ind w:left="620" w:right="537"/>
      </w:pPr>
      <w:r>
        <w:t xml:space="preserve">Instruktion kan også være relevant, når en ansat kommer tilbage fra fx orlov eller længerevarende sygdom. </w:t>
      </w:r>
    </w:p>
    <w:p w14:paraId="76E4F315" w14:textId="77777777" w:rsidR="00CE2C54" w:rsidRDefault="00000000">
      <w:pPr>
        <w:ind w:left="620" w:right="537"/>
      </w:pPr>
      <w:r>
        <w:t xml:space="preserve">Arbejdsgiveren skal sørge for, at den ansatte bliver oplyst om de ulykkes- og sygdomsfarer, der eventuelt er forbundet med arbejdet, og om, hvordan den ansatte kan imødegå dem. Instruktionen skal både handle om, hvordan den ansatte skal udføre arbejdet, og give den ansatte relevante oplysninger om </w:t>
      </w:r>
      <w:proofErr w:type="spellStart"/>
      <w:r>
        <w:t>risi-ci</w:t>
      </w:r>
      <w:proofErr w:type="spellEnd"/>
      <w:r>
        <w:t xml:space="preserve">, påvirkninger og arbejdsmiljøforanstaltninger. </w:t>
      </w:r>
    </w:p>
    <w:p w14:paraId="484E57ED" w14:textId="77777777" w:rsidR="00CE2C54" w:rsidRDefault="00000000">
      <w:pPr>
        <w:ind w:left="620" w:right="537"/>
      </w:pPr>
      <w:r>
        <w:t xml:space="preserve">Arbejdsmiljøreglerne stiller ikke noget mindstekrav til instruktionens form eller omfang, men stiller krav om, at instruktionen gør den ansatte i stand til at </w:t>
      </w:r>
      <w:proofErr w:type="spellStart"/>
      <w:r>
        <w:t>ud-føre</w:t>
      </w:r>
      <w:proofErr w:type="spellEnd"/>
      <w:r>
        <w:t xml:space="preserve"> arbejdet sikkerheds- og sundhedsmæssigt fuldt forsvarligt. </w:t>
      </w:r>
    </w:p>
    <w:p w14:paraId="008FFD23" w14:textId="77777777" w:rsidR="00CE2C54" w:rsidRDefault="00000000">
      <w:pPr>
        <w:ind w:left="620" w:right="537"/>
      </w:pPr>
      <w:r>
        <w:t xml:space="preserve">Det er arbejdsgiverens ansvar, at instruktionen er forstået af den ansatte. Skriftlige instruktioner, der fx er underskrevet af den ansatte, udgør ikke alene dokumentation for, at den ansatte har modtaget tilstrækkelig instruktion eller har forstået den. Det afgørende er, om den ansatte rent faktisk har modtaget instruktion og har forstået den. </w:t>
      </w:r>
    </w:p>
    <w:p w14:paraId="2EEED99E" w14:textId="77777777" w:rsidR="00CE2C54" w:rsidRDefault="00000000">
      <w:pPr>
        <w:spacing w:after="1262"/>
        <w:ind w:left="620" w:right="537"/>
      </w:pPr>
      <w:r>
        <w:t xml:space="preserve">Hvis det er nødvendigt, skal arbejdsgiveren sørge for, at instruktionen bliver gentaget. Instruktionen og dens kvalitet kan have betydning for, hvor megen løbende instruktion der efterfølgende er nødvendig. </w:t>
      </w:r>
    </w:p>
    <w:p w14:paraId="2169FCB8" w14:textId="77777777" w:rsidR="003D1066" w:rsidRDefault="003D1066">
      <w:pPr>
        <w:spacing w:after="1262"/>
        <w:ind w:left="620" w:right="537"/>
      </w:pPr>
    </w:p>
    <w:p w14:paraId="1348930F" w14:textId="77777777" w:rsidR="003D1066" w:rsidRDefault="003D1066">
      <w:pPr>
        <w:spacing w:after="1262"/>
        <w:ind w:left="620" w:right="537"/>
      </w:pPr>
    </w:p>
    <w:p w14:paraId="1C1F5B31" w14:textId="77777777" w:rsidR="00CE2C54" w:rsidRDefault="00000000">
      <w:pPr>
        <w:tabs>
          <w:tab w:val="right" w:pos="9734"/>
        </w:tabs>
        <w:spacing w:after="3" w:line="265" w:lineRule="auto"/>
        <w:ind w:left="-15" w:right="-15" w:firstLine="0"/>
      </w:pPr>
      <w:r>
        <w:rPr>
          <w:sz w:val="24"/>
        </w:rPr>
        <w:lastRenderedPageBreak/>
        <w:t>https://arbejdstilsynet.dk/da/regler/at-vejledninger/o/1-7-1-oplaerin-instruktion-tilsyn/...</w:t>
      </w:r>
      <w:r>
        <w:rPr>
          <w:sz w:val="24"/>
        </w:rPr>
        <w:tab/>
        <w:t>29-12-2017</w:t>
      </w:r>
    </w:p>
    <w:p w14:paraId="79FA2F24" w14:textId="77777777" w:rsidR="00CE2C54" w:rsidRDefault="00000000">
      <w:pPr>
        <w:pStyle w:val="Overskrift2"/>
        <w:tabs>
          <w:tab w:val="right" w:pos="9734"/>
        </w:tabs>
        <w:spacing w:after="764"/>
        <w:ind w:left="-15" w:right="-15" w:firstLine="0"/>
      </w:pPr>
      <w:r>
        <w:t>2. Instruktion - Arbejdstilsynet</w:t>
      </w:r>
      <w:r>
        <w:tab/>
        <w:t>Page 2 of 2</w:t>
      </w:r>
    </w:p>
    <w:p w14:paraId="0DEF7373" w14:textId="77777777" w:rsidR="00CE2C54" w:rsidRDefault="00000000">
      <w:pPr>
        <w:ind w:left="620" w:right="537"/>
      </w:pPr>
      <w:r>
        <w:t xml:space="preserve">Instruktionen skal være tilpasset arbejdets art og den enkelte ansattes forudsætninger, fx uddannelse, alder og rutine. Det er fx vigtigt med særlig fokus på unge og nyansatte. Alder og rutine er aldrig i sig selv tilstrækkelig grund til at undlade instruktion. Det er fordi instruktionen skal tage udgangspunkt i de konkrete forhold på virksomheden og i den konkrete arbejdssituation eller </w:t>
      </w:r>
      <w:proofErr w:type="spellStart"/>
      <w:r>
        <w:t>ar-bejdsopgave</w:t>
      </w:r>
      <w:proofErr w:type="spellEnd"/>
      <w:r>
        <w:t xml:space="preserve">. </w:t>
      </w:r>
    </w:p>
    <w:p w14:paraId="362CCC48" w14:textId="77777777" w:rsidR="00CE2C54" w:rsidRDefault="00000000">
      <w:pPr>
        <w:spacing w:after="160"/>
        <w:ind w:left="620" w:right="537"/>
      </w:pPr>
      <w:r>
        <w:t xml:space="preserve">Behovet for instruktion kan bl.a. vurderes ud fra: </w:t>
      </w:r>
    </w:p>
    <w:p w14:paraId="6FA5C743" w14:textId="77777777" w:rsidR="00CE2C54" w:rsidRDefault="00000000">
      <w:pPr>
        <w:numPr>
          <w:ilvl w:val="0"/>
          <w:numId w:val="2"/>
        </w:numPr>
        <w:spacing w:after="16"/>
        <w:ind w:right="537" w:hanging="218"/>
      </w:pPr>
      <w:r>
        <w:t xml:space="preserve">Hvilke risici og belastninger er der i den ansattes arbejdsmiljø </w:t>
      </w:r>
    </w:p>
    <w:p w14:paraId="45DA3EC4" w14:textId="77777777" w:rsidR="00CE2C54" w:rsidRDefault="00000000">
      <w:pPr>
        <w:numPr>
          <w:ilvl w:val="0"/>
          <w:numId w:val="2"/>
        </w:numPr>
        <w:spacing w:after="16"/>
        <w:ind w:right="537" w:hanging="218"/>
      </w:pPr>
      <w:r>
        <w:t xml:space="preserve">Hvordan risici og belastninger er forebygget </w:t>
      </w:r>
    </w:p>
    <w:p w14:paraId="60A6AE8E" w14:textId="77777777" w:rsidR="00CE2C54" w:rsidRDefault="00000000">
      <w:pPr>
        <w:numPr>
          <w:ilvl w:val="0"/>
          <w:numId w:val="2"/>
        </w:numPr>
        <w:ind w:right="537" w:hanging="218"/>
      </w:pPr>
      <w:r>
        <w:t xml:space="preserve">Hvilken viden den ansatte har om forsvarlig udførelse af arbejdet. </w:t>
      </w:r>
    </w:p>
    <w:p w14:paraId="7583771E" w14:textId="77777777" w:rsidR="00CE2C54" w:rsidRDefault="00000000">
      <w:pPr>
        <w:ind w:left="620" w:right="537"/>
      </w:pPr>
      <w:r>
        <w:t xml:space="preserve">Fx skal en ikke-uddannet, nyansat bygningsarbejder, chauffør, eller butiksansat udover oplæringen, også instrueres om, hvordan det aktuelle arbejde skal udføres forsvarligt. </w:t>
      </w:r>
    </w:p>
    <w:p w14:paraId="4F7DAB90" w14:textId="77777777" w:rsidR="00CE2C54" w:rsidRDefault="00000000">
      <w:pPr>
        <w:ind w:left="620" w:right="537"/>
      </w:pPr>
      <w:r>
        <w:t xml:space="preserve">Instruktionen vil ofte skulle gentages. En faguddannet skal udover oplæringen i brugen af de virksomhedsspecifikke hjælpemidler og metoder, også instrueres om hvordan det aktuelle arbejde skal udføres forsvarligt. Omfanget heraf er fx </w:t>
      </w:r>
      <w:proofErr w:type="gramStart"/>
      <w:r>
        <w:t>afhængig</w:t>
      </w:r>
      <w:proofErr w:type="gramEnd"/>
      <w:r>
        <w:t xml:space="preserve"> af den ansattes arbejdserfaringer. </w:t>
      </w:r>
    </w:p>
    <w:p w14:paraId="232BA249" w14:textId="77777777" w:rsidR="00CE2C54" w:rsidRDefault="00000000">
      <w:pPr>
        <w:ind w:left="620" w:right="537"/>
      </w:pPr>
      <w:r>
        <w:t xml:space="preserve">Arbejdsgiveren skal desuden sørge for at der tages hensyn til den ansattes sproglige forudsætninger. Det betyder fx, at instruktionen skal være forståelig for alle ansatte – også fremmedsprogede. Der vil i instruktionen desuden kunne indgå billeder, piktogrammer, film og lignende. </w:t>
      </w:r>
    </w:p>
    <w:p w14:paraId="5BFD7E5E" w14:textId="77777777" w:rsidR="00CE2C54" w:rsidRDefault="00000000">
      <w:pPr>
        <w:spacing w:after="177"/>
        <w:ind w:left="620" w:right="537"/>
      </w:pPr>
      <w:r>
        <w:t xml:space="preserve">Det er ikke et krav om, at instruktionen skal være skriftlig. Der kan dog være krav om, at fx brugsanvisninger, som indgår i instruktionen, skal være skriftlige. Det gælder fx for brugsanvisninger til maskiner samt for brugsanvisninger til stoffer og materialer. </w:t>
      </w:r>
    </w:p>
    <w:p w14:paraId="26E5D0AA" w14:textId="77777777" w:rsidR="00CE2C54" w:rsidRDefault="00000000">
      <w:pPr>
        <w:ind w:left="620" w:right="537"/>
      </w:pPr>
      <w:r>
        <w:t xml:space="preserve">Instruktion skal gentages, når det er relevant – fx ved ændringer på arbejdspladsen og i arbejdsopgaverne. </w:t>
      </w:r>
    </w:p>
    <w:p w14:paraId="5982CE8A" w14:textId="77777777" w:rsidR="00CE2C54" w:rsidRDefault="00000000">
      <w:pPr>
        <w:ind w:left="620" w:right="537"/>
      </w:pPr>
      <w:r>
        <w:t xml:space="preserve">Arbejdsgiveren kan sikre sig, at instruktionen er forstået ved fx at lade den ansatte selv prøve at udføre opgaven i forlængelse af instruktionen. </w:t>
      </w:r>
    </w:p>
    <w:p w14:paraId="0A3A7A99" w14:textId="77777777" w:rsidR="00CE2C54" w:rsidRDefault="00000000">
      <w:pPr>
        <w:spacing w:after="427"/>
        <w:ind w:left="620" w:right="537"/>
      </w:pPr>
      <w:r>
        <w:t xml:space="preserve">Instruktionen skal ske i arbejdstiden. Eventuelle udgifter til instruktion betales af arbejdsgiveren. </w:t>
      </w:r>
    </w:p>
    <w:p w14:paraId="007DF9BB" w14:textId="77777777" w:rsidR="00CE2C54" w:rsidRDefault="00000000">
      <w:pPr>
        <w:spacing w:after="216" w:line="259" w:lineRule="auto"/>
        <w:ind w:left="630" w:right="0" w:firstLine="0"/>
      </w:pPr>
      <w:r>
        <w:rPr>
          <w:rFonts w:ascii="Calibri" w:eastAsia="Calibri" w:hAnsi="Calibri" w:cs="Calibri"/>
          <w:noProof/>
          <w:sz w:val="22"/>
        </w:rPr>
        <mc:AlternateContent>
          <mc:Choice Requires="wpg">
            <w:drawing>
              <wp:inline distT="0" distB="0" distL="0" distR="0" wp14:anchorId="22883F67" wp14:editId="5FF50CDC">
                <wp:extent cx="5381625" cy="9525"/>
                <wp:effectExtent l="0" t="0" r="0" b="0"/>
                <wp:docPr id="1295" name="Group 1295"/>
                <wp:cNvGraphicFramePr/>
                <a:graphic xmlns:a="http://schemas.openxmlformats.org/drawingml/2006/main">
                  <a:graphicData uri="http://schemas.microsoft.com/office/word/2010/wordprocessingGroup">
                    <wpg:wgp>
                      <wpg:cNvGrpSpPr/>
                      <wpg:grpSpPr>
                        <a:xfrm>
                          <a:off x="0" y="0"/>
                          <a:ext cx="5381625" cy="9525"/>
                          <a:chOff x="0" y="0"/>
                          <a:chExt cx="5381625" cy="9525"/>
                        </a:xfrm>
                      </wpg:grpSpPr>
                      <wps:wsp>
                        <wps:cNvPr id="92" name="Shape 92"/>
                        <wps:cNvSpPr/>
                        <wps:spPr>
                          <a:xfrm>
                            <a:off x="0" y="0"/>
                            <a:ext cx="5381625" cy="0"/>
                          </a:xfrm>
                          <a:custGeom>
                            <a:avLst/>
                            <a:gdLst/>
                            <a:ahLst/>
                            <a:cxnLst/>
                            <a:rect l="0" t="0" r="0" b="0"/>
                            <a:pathLst>
                              <a:path w="5381625">
                                <a:moveTo>
                                  <a:pt x="5381625" y="0"/>
                                </a:moveTo>
                                <a:lnTo>
                                  <a:pt x="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95" style="width:423.75pt;height:0.75pt;mso-position-horizontal-relative:char;mso-position-vertical-relative:line" coordsize="53816,95">
                <v:shape id="Shape 92" style="position:absolute;width:53816;height:0;left:0;top:0;" coordsize="5381625,0" path="m5381625,0l0,0">
                  <v:stroke weight="0.75pt" endcap="flat" joinstyle="miter" miterlimit="10" on="true" color="#000000"/>
                  <v:fill on="false" color="#000000" opacity="0"/>
                </v:shape>
              </v:group>
            </w:pict>
          </mc:Fallback>
        </mc:AlternateContent>
      </w:r>
    </w:p>
    <w:p w14:paraId="7BE22C9C" w14:textId="77777777" w:rsidR="00CE2C54" w:rsidRDefault="00000000">
      <w:pPr>
        <w:spacing w:after="5435" w:line="259" w:lineRule="auto"/>
        <w:ind w:left="625" w:right="0" w:firstLine="0"/>
      </w:pPr>
      <w:r>
        <w:rPr>
          <w:sz w:val="14"/>
        </w:rPr>
        <w:t>Arbejdstilsynet | Landskronagade 33 | 2100 Kbh. Ø | Telefon 70 12 12 88 | Fax 70 12 12 89 | at@at.dk</w:t>
      </w:r>
    </w:p>
    <w:p w14:paraId="2ED646EC" w14:textId="77777777" w:rsidR="00CE2C54" w:rsidRDefault="00000000">
      <w:pPr>
        <w:pStyle w:val="Overskrift2"/>
        <w:tabs>
          <w:tab w:val="right" w:pos="9734"/>
        </w:tabs>
        <w:ind w:left="-15" w:right="-15" w:firstLine="0"/>
      </w:pPr>
      <w:r>
        <w:t>https://arbejdstilsynet.dk/da/regler/at-vejledninger/o/1-7-1-oplaerin-instruktion-tilsyn/...</w:t>
      </w:r>
      <w:r>
        <w:tab/>
        <w:t>29-12-2017</w:t>
      </w:r>
    </w:p>
    <w:p w14:paraId="7167FF01" w14:textId="3DAEC7D8" w:rsidR="003D1066" w:rsidRDefault="003D1066">
      <w:pPr>
        <w:spacing w:after="160" w:line="278" w:lineRule="auto"/>
        <w:ind w:left="0" w:right="0" w:firstLine="0"/>
      </w:pPr>
      <w:r>
        <w:br w:type="page"/>
      </w:r>
    </w:p>
    <w:p w14:paraId="147DF599" w14:textId="77777777" w:rsidR="003D1066" w:rsidRPr="007660A3" w:rsidRDefault="003D1066" w:rsidP="00B94337">
      <w:pPr>
        <w:rPr>
          <w:b/>
          <w:sz w:val="24"/>
        </w:rPr>
      </w:pPr>
    </w:p>
    <w:p w14:paraId="3F43B4DD" w14:textId="77777777" w:rsidR="003D1066" w:rsidRDefault="003D1066" w:rsidP="003D1066">
      <w:pPr>
        <w:pStyle w:val="Listeafsnit"/>
        <w:numPr>
          <w:ilvl w:val="0"/>
          <w:numId w:val="3"/>
        </w:numPr>
        <w:rPr>
          <w:sz w:val="24"/>
          <w:szCs w:val="24"/>
        </w:rPr>
      </w:pPr>
      <w:r>
        <w:rPr>
          <w:sz w:val="24"/>
          <w:szCs w:val="24"/>
        </w:rPr>
        <w:t xml:space="preserve"> Hvad er en instruktion?</w:t>
      </w:r>
    </w:p>
    <w:p w14:paraId="0DB08367" w14:textId="77777777" w:rsidR="003D1066" w:rsidRDefault="003D1066" w:rsidP="003D1066">
      <w:pPr>
        <w:pStyle w:val="Listeafsnit"/>
        <w:rPr>
          <w:sz w:val="24"/>
          <w:szCs w:val="24"/>
        </w:rPr>
      </w:pPr>
    </w:p>
    <w:p w14:paraId="6DFB00C9" w14:textId="77777777" w:rsidR="003D1066" w:rsidRDefault="003D1066" w:rsidP="003D1066">
      <w:pPr>
        <w:pStyle w:val="Listeafsnit"/>
        <w:rPr>
          <w:sz w:val="24"/>
          <w:szCs w:val="24"/>
        </w:rPr>
      </w:pPr>
    </w:p>
    <w:p w14:paraId="237E6AAA" w14:textId="77777777" w:rsidR="003D1066" w:rsidRDefault="003D1066" w:rsidP="00B94337">
      <w:pPr>
        <w:pStyle w:val="Listeafsnit"/>
        <w:rPr>
          <w:sz w:val="24"/>
          <w:szCs w:val="24"/>
        </w:rPr>
      </w:pPr>
    </w:p>
    <w:p w14:paraId="43CEB035" w14:textId="77777777" w:rsidR="003D1066" w:rsidRDefault="003D1066" w:rsidP="00B94337">
      <w:pPr>
        <w:pStyle w:val="Listeafsnit"/>
        <w:rPr>
          <w:sz w:val="24"/>
          <w:szCs w:val="24"/>
        </w:rPr>
      </w:pPr>
    </w:p>
    <w:p w14:paraId="6B4AC0C9" w14:textId="77777777" w:rsidR="003D1066" w:rsidRDefault="003D1066" w:rsidP="003D1066">
      <w:pPr>
        <w:pStyle w:val="Listeafsnit"/>
        <w:numPr>
          <w:ilvl w:val="0"/>
          <w:numId w:val="3"/>
        </w:numPr>
        <w:rPr>
          <w:sz w:val="24"/>
          <w:szCs w:val="24"/>
        </w:rPr>
      </w:pPr>
      <w:r>
        <w:rPr>
          <w:sz w:val="24"/>
          <w:szCs w:val="24"/>
        </w:rPr>
        <w:t>Hvad stiller arbejdsmiljøreglerne krav om ift. en instruktion?</w:t>
      </w:r>
    </w:p>
    <w:p w14:paraId="05FA2716" w14:textId="77777777" w:rsidR="003D1066" w:rsidRDefault="003D1066" w:rsidP="003D1066">
      <w:pPr>
        <w:rPr>
          <w:sz w:val="24"/>
        </w:rPr>
      </w:pPr>
    </w:p>
    <w:p w14:paraId="5C46358E" w14:textId="77777777" w:rsidR="003D1066" w:rsidRPr="003D1066" w:rsidRDefault="003D1066" w:rsidP="003D1066">
      <w:pPr>
        <w:rPr>
          <w:sz w:val="24"/>
        </w:rPr>
      </w:pPr>
    </w:p>
    <w:p w14:paraId="2DD2CF90" w14:textId="77777777" w:rsidR="003D1066" w:rsidRPr="00FF2848" w:rsidRDefault="003D1066" w:rsidP="00B94337">
      <w:pPr>
        <w:rPr>
          <w:sz w:val="24"/>
        </w:rPr>
      </w:pPr>
    </w:p>
    <w:p w14:paraId="0B719A90" w14:textId="77777777" w:rsidR="003D1066" w:rsidRDefault="003D1066" w:rsidP="003D1066">
      <w:pPr>
        <w:pStyle w:val="Listeafsnit"/>
        <w:numPr>
          <w:ilvl w:val="0"/>
          <w:numId w:val="3"/>
        </w:numPr>
        <w:rPr>
          <w:sz w:val="24"/>
          <w:szCs w:val="24"/>
        </w:rPr>
      </w:pPr>
      <w:r>
        <w:rPr>
          <w:sz w:val="24"/>
          <w:szCs w:val="24"/>
        </w:rPr>
        <w:t>Hvornår skal der især sørges for instruktion?</w:t>
      </w:r>
    </w:p>
    <w:p w14:paraId="20433239" w14:textId="77777777" w:rsidR="003D1066" w:rsidRPr="005F6672" w:rsidRDefault="003D1066" w:rsidP="00B94337">
      <w:pPr>
        <w:pStyle w:val="Listeafsnit"/>
        <w:rPr>
          <w:sz w:val="24"/>
          <w:szCs w:val="24"/>
        </w:rPr>
      </w:pPr>
    </w:p>
    <w:p w14:paraId="4CEA791E" w14:textId="77777777" w:rsidR="003D1066" w:rsidRDefault="003D1066" w:rsidP="003D1066">
      <w:pPr>
        <w:pStyle w:val="Listeafsnit"/>
        <w:numPr>
          <w:ilvl w:val="1"/>
          <w:numId w:val="3"/>
        </w:numPr>
        <w:rPr>
          <w:sz w:val="24"/>
          <w:szCs w:val="24"/>
        </w:rPr>
      </w:pPr>
      <w:r>
        <w:rPr>
          <w:sz w:val="24"/>
          <w:szCs w:val="24"/>
        </w:rPr>
        <w:t>………………………………….</w:t>
      </w:r>
    </w:p>
    <w:p w14:paraId="5A354784" w14:textId="77777777" w:rsidR="003D1066" w:rsidRDefault="003D1066" w:rsidP="003D1066">
      <w:pPr>
        <w:pStyle w:val="Listeafsnit"/>
        <w:numPr>
          <w:ilvl w:val="1"/>
          <w:numId w:val="3"/>
        </w:numPr>
        <w:rPr>
          <w:sz w:val="24"/>
          <w:szCs w:val="24"/>
        </w:rPr>
      </w:pPr>
      <w:r>
        <w:rPr>
          <w:sz w:val="24"/>
          <w:szCs w:val="24"/>
        </w:rPr>
        <w:t>…………………………………</w:t>
      </w:r>
    </w:p>
    <w:p w14:paraId="49058811" w14:textId="77777777" w:rsidR="003D1066" w:rsidRDefault="003D1066" w:rsidP="003D1066">
      <w:pPr>
        <w:pStyle w:val="Listeafsnit"/>
        <w:numPr>
          <w:ilvl w:val="1"/>
          <w:numId w:val="3"/>
        </w:numPr>
        <w:rPr>
          <w:sz w:val="24"/>
          <w:szCs w:val="24"/>
        </w:rPr>
      </w:pPr>
      <w:r>
        <w:rPr>
          <w:sz w:val="24"/>
          <w:szCs w:val="24"/>
        </w:rPr>
        <w:t>…………………………………</w:t>
      </w:r>
    </w:p>
    <w:p w14:paraId="7441CA57" w14:textId="77777777" w:rsidR="003D1066" w:rsidRDefault="003D1066" w:rsidP="00B94337">
      <w:pPr>
        <w:rPr>
          <w:sz w:val="24"/>
        </w:rPr>
      </w:pPr>
    </w:p>
    <w:p w14:paraId="1AFC6777" w14:textId="77777777" w:rsidR="003D1066" w:rsidRDefault="003D1066" w:rsidP="00B94337">
      <w:pPr>
        <w:rPr>
          <w:sz w:val="24"/>
        </w:rPr>
      </w:pPr>
    </w:p>
    <w:p w14:paraId="6019FD72" w14:textId="77777777" w:rsidR="003D1066" w:rsidRDefault="003D1066" w:rsidP="00B94337">
      <w:pPr>
        <w:rPr>
          <w:sz w:val="24"/>
        </w:rPr>
      </w:pPr>
      <w:r>
        <w:rPr>
          <w:sz w:val="24"/>
        </w:rPr>
        <w:t xml:space="preserve">     </w:t>
      </w:r>
    </w:p>
    <w:p w14:paraId="601CE79D" w14:textId="77777777" w:rsidR="003D1066" w:rsidRDefault="003D1066" w:rsidP="003D1066">
      <w:pPr>
        <w:pStyle w:val="Listeafsnit"/>
        <w:numPr>
          <w:ilvl w:val="0"/>
          <w:numId w:val="3"/>
        </w:numPr>
        <w:rPr>
          <w:sz w:val="24"/>
          <w:szCs w:val="24"/>
        </w:rPr>
      </w:pPr>
      <w:r>
        <w:rPr>
          <w:sz w:val="24"/>
          <w:szCs w:val="24"/>
        </w:rPr>
        <w:t>Hvad kan behovet for instruktion vurderes ud fra?</w:t>
      </w:r>
    </w:p>
    <w:p w14:paraId="4FEE4CC6" w14:textId="77777777" w:rsidR="003D1066" w:rsidRDefault="003D1066" w:rsidP="003D1066">
      <w:pPr>
        <w:pStyle w:val="Listeafsnit"/>
        <w:numPr>
          <w:ilvl w:val="0"/>
          <w:numId w:val="4"/>
        </w:numPr>
        <w:rPr>
          <w:sz w:val="24"/>
          <w:szCs w:val="24"/>
        </w:rPr>
      </w:pPr>
      <w:r>
        <w:rPr>
          <w:sz w:val="24"/>
          <w:szCs w:val="24"/>
        </w:rPr>
        <w:t>…………………………………..</w:t>
      </w:r>
    </w:p>
    <w:p w14:paraId="04042080" w14:textId="77777777" w:rsidR="003D1066" w:rsidRDefault="003D1066" w:rsidP="003D1066">
      <w:pPr>
        <w:pStyle w:val="Listeafsnit"/>
        <w:numPr>
          <w:ilvl w:val="0"/>
          <w:numId w:val="4"/>
        </w:numPr>
        <w:rPr>
          <w:sz w:val="24"/>
          <w:szCs w:val="24"/>
        </w:rPr>
      </w:pPr>
      <w:r>
        <w:rPr>
          <w:sz w:val="24"/>
          <w:szCs w:val="24"/>
        </w:rPr>
        <w:t>…………………………………..</w:t>
      </w:r>
    </w:p>
    <w:p w14:paraId="2D5F7670" w14:textId="77777777" w:rsidR="003D1066" w:rsidRDefault="003D1066" w:rsidP="003D1066">
      <w:pPr>
        <w:pStyle w:val="Listeafsnit"/>
        <w:numPr>
          <w:ilvl w:val="0"/>
          <w:numId w:val="4"/>
        </w:numPr>
        <w:rPr>
          <w:sz w:val="24"/>
          <w:szCs w:val="24"/>
        </w:rPr>
      </w:pPr>
      <w:r>
        <w:rPr>
          <w:sz w:val="24"/>
          <w:szCs w:val="24"/>
        </w:rPr>
        <w:t>……………………………………</w:t>
      </w:r>
    </w:p>
    <w:p w14:paraId="424F7969" w14:textId="77777777" w:rsidR="003D1066" w:rsidRDefault="003D1066" w:rsidP="00B94337">
      <w:pPr>
        <w:rPr>
          <w:sz w:val="24"/>
        </w:rPr>
      </w:pPr>
    </w:p>
    <w:p w14:paraId="7DF178FF" w14:textId="77777777" w:rsidR="003D1066" w:rsidRDefault="003D1066" w:rsidP="00B94337">
      <w:pPr>
        <w:rPr>
          <w:sz w:val="24"/>
        </w:rPr>
      </w:pPr>
    </w:p>
    <w:p w14:paraId="33BBD642" w14:textId="77777777" w:rsidR="003D1066" w:rsidRDefault="003D1066" w:rsidP="00B94337">
      <w:pPr>
        <w:rPr>
          <w:sz w:val="24"/>
        </w:rPr>
      </w:pPr>
    </w:p>
    <w:p w14:paraId="48177320" w14:textId="77777777" w:rsidR="003D1066" w:rsidRDefault="003D1066" w:rsidP="00B94337">
      <w:pPr>
        <w:rPr>
          <w:sz w:val="24"/>
        </w:rPr>
      </w:pPr>
    </w:p>
    <w:p w14:paraId="46A86199" w14:textId="77777777" w:rsidR="003D1066" w:rsidRDefault="003D1066" w:rsidP="003D1066">
      <w:pPr>
        <w:pStyle w:val="Listeafsnit"/>
        <w:numPr>
          <w:ilvl w:val="0"/>
          <w:numId w:val="3"/>
        </w:numPr>
        <w:rPr>
          <w:sz w:val="24"/>
          <w:szCs w:val="24"/>
        </w:rPr>
      </w:pPr>
      <w:r>
        <w:rPr>
          <w:sz w:val="24"/>
          <w:szCs w:val="24"/>
        </w:rPr>
        <w:t>Skal instruktionen være skriftlig?</w:t>
      </w:r>
    </w:p>
    <w:p w14:paraId="5DCBBD30" w14:textId="77777777" w:rsidR="003D1066" w:rsidRDefault="003D1066" w:rsidP="003D1066">
      <w:pPr>
        <w:rPr>
          <w:sz w:val="24"/>
        </w:rPr>
      </w:pPr>
    </w:p>
    <w:p w14:paraId="2D4AE299" w14:textId="77777777" w:rsidR="003D1066" w:rsidRPr="003D1066" w:rsidRDefault="003D1066" w:rsidP="003D1066">
      <w:pPr>
        <w:rPr>
          <w:sz w:val="24"/>
        </w:rPr>
      </w:pPr>
    </w:p>
    <w:p w14:paraId="44B515A8" w14:textId="77777777" w:rsidR="003D1066" w:rsidRDefault="003D1066" w:rsidP="00F248D9">
      <w:pPr>
        <w:pStyle w:val="Listeafsnit"/>
        <w:rPr>
          <w:sz w:val="24"/>
          <w:szCs w:val="24"/>
        </w:rPr>
      </w:pPr>
    </w:p>
    <w:p w14:paraId="720C9729" w14:textId="77777777" w:rsidR="003D1066" w:rsidRDefault="003D1066" w:rsidP="00B94337">
      <w:pPr>
        <w:rPr>
          <w:sz w:val="24"/>
        </w:rPr>
      </w:pPr>
    </w:p>
    <w:p w14:paraId="680FE485" w14:textId="77777777" w:rsidR="003D1066" w:rsidRDefault="003D1066" w:rsidP="003D1066">
      <w:pPr>
        <w:pStyle w:val="Listeafsnit"/>
        <w:numPr>
          <w:ilvl w:val="0"/>
          <w:numId w:val="3"/>
        </w:numPr>
        <w:rPr>
          <w:sz w:val="24"/>
          <w:szCs w:val="24"/>
        </w:rPr>
      </w:pPr>
      <w:r>
        <w:rPr>
          <w:sz w:val="24"/>
          <w:szCs w:val="24"/>
        </w:rPr>
        <w:t>Hvorledes kan arbejdsgiveren sikre sig at instruktions er forstået?</w:t>
      </w:r>
    </w:p>
    <w:p w14:paraId="3901AF4F" w14:textId="77777777" w:rsidR="003D1066" w:rsidRDefault="003D1066" w:rsidP="003D1066">
      <w:pPr>
        <w:rPr>
          <w:sz w:val="24"/>
        </w:rPr>
      </w:pPr>
    </w:p>
    <w:p w14:paraId="31E468CE" w14:textId="77777777" w:rsidR="003D1066" w:rsidRPr="003D1066" w:rsidRDefault="003D1066" w:rsidP="003D1066">
      <w:pPr>
        <w:rPr>
          <w:sz w:val="24"/>
        </w:rPr>
      </w:pPr>
    </w:p>
    <w:p w14:paraId="44BEC06C" w14:textId="77777777" w:rsidR="003D1066" w:rsidRDefault="003D1066"/>
    <w:p w14:paraId="64E8BD9C" w14:textId="77777777" w:rsidR="003D1066" w:rsidRDefault="003D1066"/>
    <w:p w14:paraId="4FBEE35C" w14:textId="77777777" w:rsidR="003D1066" w:rsidRDefault="003D1066"/>
    <w:p w14:paraId="69252A85" w14:textId="77777777" w:rsidR="003D1066" w:rsidRDefault="003D1066"/>
    <w:p w14:paraId="51DD11F2" w14:textId="77777777" w:rsidR="003D1066" w:rsidRDefault="003D1066" w:rsidP="003D1066">
      <w:pPr>
        <w:pStyle w:val="Listeafsnit"/>
        <w:numPr>
          <w:ilvl w:val="0"/>
          <w:numId w:val="3"/>
        </w:numPr>
        <w:rPr>
          <w:sz w:val="24"/>
          <w:szCs w:val="24"/>
        </w:rPr>
      </w:pPr>
      <w:r>
        <w:rPr>
          <w:sz w:val="24"/>
          <w:szCs w:val="24"/>
        </w:rPr>
        <w:t>Hvorfor er der mange arbejdsgiver der beder de ansatte om at skrive under på en instruktion/oplæring?</w:t>
      </w:r>
      <w:r w:rsidRPr="00643BFB">
        <w:rPr>
          <w:sz w:val="24"/>
          <w:szCs w:val="24"/>
        </w:rPr>
        <w:t xml:space="preserve"> </w:t>
      </w:r>
      <w:r>
        <w:rPr>
          <w:sz w:val="24"/>
          <w:szCs w:val="24"/>
        </w:rPr>
        <w:t xml:space="preserve"> (ikke i a.t. vejledning)</w:t>
      </w:r>
    </w:p>
    <w:p w14:paraId="7CA87983" w14:textId="77777777" w:rsidR="003D1066" w:rsidRDefault="003D1066" w:rsidP="003D1066">
      <w:pPr>
        <w:pStyle w:val="Listeafsnit"/>
        <w:rPr>
          <w:sz w:val="24"/>
          <w:szCs w:val="24"/>
        </w:rPr>
      </w:pPr>
    </w:p>
    <w:p w14:paraId="570635CD" w14:textId="77777777" w:rsidR="003D1066" w:rsidRDefault="003D1066" w:rsidP="003D1066">
      <w:pPr>
        <w:pStyle w:val="Listeafsnit"/>
        <w:rPr>
          <w:sz w:val="24"/>
          <w:szCs w:val="24"/>
        </w:rPr>
      </w:pPr>
    </w:p>
    <w:p w14:paraId="6825F860" w14:textId="77777777" w:rsidR="003D1066" w:rsidRDefault="003D1066" w:rsidP="003D1066">
      <w:pPr>
        <w:pStyle w:val="Listeafsnit"/>
        <w:rPr>
          <w:sz w:val="24"/>
          <w:szCs w:val="24"/>
        </w:rPr>
      </w:pPr>
    </w:p>
    <w:p w14:paraId="5854FA31" w14:textId="77777777" w:rsidR="003D1066" w:rsidRDefault="003D1066" w:rsidP="003D1066">
      <w:pPr>
        <w:pStyle w:val="Listeafsnit"/>
        <w:rPr>
          <w:sz w:val="24"/>
          <w:szCs w:val="24"/>
        </w:rPr>
      </w:pPr>
    </w:p>
    <w:p w14:paraId="0CDDA9D5" w14:textId="77777777" w:rsidR="003D1066" w:rsidRDefault="003D1066" w:rsidP="003D1066">
      <w:pPr>
        <w:pStyle w:val="Listeafsnit"/>
        <w:rPr>
          <w:sz w:val="24"/>
          <w:szCs w:val="24"/>
        </w:rPr>
      </w:pPr>
    </w:p>
    <w:p w14:paraId="722F8883" w14:textId="77777777" w:rsidR="003D1066" w:rsidRDefault="003D1066" w:rsidP="003D1066">
      <w:pPr>
        <w:pStyle w:val="Listeafsnit"/>
        <w:rPr>
          <w:sz w:val="24"/>
          <w:szCs w:val="24"/>
        </w:rPr>
      </w:pPr>
    </w:p>
    <w:p w14:paraId="007552CF" w14:textId="77777777" w:rsidR="003D1066" w:rsidRDefault="003D1066" w:rsidP="003D1066">
      <w:pPr>
        <w:pStyle w:val="Listeafsnit"/>
        <w:rPr>
          <w:sz w:val="24"/>
          <w:szCs w:val="24"/>
        </w:rPr>
      </w:pPr>
    </w:p>
    <w:p w14:paraId="290664C1" w14:textId="77777777" w:rsidR="003D1066" w:rsidRDefault="003D1066" w:rsidP="005C1F7E">
      <w:pPr>
        <w:rPr>
          <w:sz w:val="24"/>
        </w:rPr>
      </w:pPr>
    </w:p>
    <w:p w14:paraId="755412E8" w14:textId="77777777" w:rsidR="003D1066" w:rsidRDefault="003D1066" w:rsidP="005C1F7E">
      <w:pPr>
        <w:rPr>
          <w:sz w:val="24"/>
        </w:rPr>
      </w:pPr>
    </w:p>
    <w:p w14:paraId="35664378" w14:textId="77777777" w:rsidR="003D1066" w:rsidRDefault="003D1066" w:rsidP="003D1066">
      <w:pPr>
        <w:pStyle w:val="Listeafsnit"/>
        <w:numPr>
          <w:ilvl w:val="0"/>
          <w:numId w:val="3"/>
        </w:numPr>
        <w:spacing w:after="0"/>
        <w:rPr>
          <w:sz w:val="24"/>
          <w:szCs w:val="24"/>
        </w:rPr>
      </w:pPr>
      <w:r>
        <w:rPr>
          <w:sz w:val="24"/>
          <w:szCs w:val="24"/>
        </w:rPr>
        <w:t>Hvis du har været syg eller på længere orlov skal der så en ny instruktion til?</w:t>
      </w:r>
    </w:p>
    <w:p w14:paraId="2F372FBB" w14:textId="77777777" w:rsidR="003D1066" w:rsidRDefault="003D1066" w:rsidP="009D71D7">
      <w:pPr>
        <w:spacing w:after="0"/>
        <w:rPr>
          <w:sz w:val="24"/>
        </w:rPr>
      </w:pPr>
    </w:p>
    <w:p w14:paraId="732EEA4E" w14:textId="77777777" w:rsidR="003D1066" w:rsidRDefault="003D1066" w:rsidP="009D71D7">
      <w:pPr>
        <w:spacing w:after="0"/>
        <w:rPr>
          <w:sz w:val="24"/>
        </w:rPr>
      </w:pPr>
    </w:p>
    <w:p w14:paraId="69DF9637" w14:textId="77777777" w:rsidR="003D1066" w:rsidRDefault="003D1066" w:rsidP="009D71D7">
      <w:pPr>
        <w:spacing w:after="0"/>
        <w:rPr>
          <w:sz w:val="24"/>
        </w:rPr>
      </w:pPr>
    </w:p>
    <w:p w14:paraId="41929AC4" w14:textId="77777777" w:rsidR="003D1066" w:rsidRPr="009D71D7" w:rsidRDefault="003D1066" w:rsidP="009D71D7">
      <w:pPr>
        <w:spacing w:after="0"/>
        <w:rPr>
          <w:sz w:val="24"/>
        </w:rPr>
      </w:pPr>
    </w:p>
    <w:p w14:paraId="3048226D" w14:textId="77777777" w:rsidR="003D1066" w:rsidRDefault="003D1066" w:rsidP="003D1066">
      <w:pPr>
        <w:pStyle w:val="Listeafsnit"/>
        <w:numPr>
          <w:ilvl w:val="0"/>
          <w:numId w:val="3"/>
        </w:numPr>
        <w:spacing w:after="0"/>
        <w:rPr>
          <w:sz w:val="24"/>
          <w:szCs w:val="24"/>
        </w:rPr>
      </w:pPr>
      <w:r>
        <w:rPr>
          <w:sz w:val="24"/>
          <w:szCs w:val="24"/>
        </w:rPr>
        <w:t>Hvad kan man gøre for at sikre at alle forstår en instruktion? (Sprog, kognitive evner m.m.)</w:t>
      </w:r>
    </w:p>
    <w:p w14:paraId="5A5D858A" w14:textId="77777777" w:rsidR="003D1066" w:rsidRDefault="003D1066" w:rsidP="009D71D7">
      <w:pPr>
        <w:spacing w:after="0"/>
        <w:rPr>
          <w:sz w:val="24"/>
        </w:rPr>
      </w:pPr>
    </w:p>
    <w:p w14:paraId="50D8E615" w14:textId="77777777" w:rsidR="003D1066" w:rsidRDefault="003D1066" w:rsidP="009D71D7">
      <w:pPr>
        <w:spacing w:after="0"/>
        <w:rPr>
          <w:sz w:val="24"/>
        </w:rPr>
      </w:pPr>
    </w:p>
    <w:p w14:paraId="2BFFA380" w14:textId="77777777" w:rsidR="003D1066" w:rsidRPr="009D71D7" w:rsidRDefault="003D1066" w:rsidP="009D71D7">
      <w:pPr>
        <w:spacing w:after="0"/>
        <w:rPr>
          <w:sz w:val="24"/>
        </w:rPr>
      </w:pPr>
    </w:p>
    <w:p w14:paraId="0930203F" w14:textId="77777777" w:rsidR="003D1066" w:rsidRDefault="003D1066" w:rsidP="005C1F7E">
      <w:pPr>
        <w:rPr>
          <w:sz w:val="24"/>
        </w:rPr>
      </w:pPr>
    </w:p>
    <w:p w14:paraId="1651D3F3" w14:textId="77777777" w:rsidR="003D1066" w:rsidRDefault="003D1066" w:rsidP="003D1066">
      <w:pPr>
        <w:pStyle w:val="Listeafsnit"/>
        <w:numPr>
          <w:ilvl w:val="0"/>
          <w:numId w:val="3"/>
        </w:numPr>
        <w:rPr>
          <w:sz w:val="24"/>
          <w:szCs w:val="24"/>
        </w:rPr>
      </w:pPr>
      <w:r>
        <w:rPr>
          <w:sz w:val="24"/>
          <w:szCs w:val="24"/>
        </w:rPr>
        <w:t>Kan du give et eksempel på hvor dele af en brugsvejledning står direkte på et redskab?</w:t>
      </w:r>
      <w:r w:rsidRPr="009D71D7">
        <w:rPr>
          <w:sz w:val="24"/>
          <w:szCs w:val="24"/>
        </w:rPr>
        <w:tab/>
        <w:t>(ikke i a.t. vejledning)</w:t>
      </w:r>
    </w:p>
    <w:p w14:paraId="5C3CDA8E" w14:textId="77777777" w:rsidR="003D1066" w:rsidRDefault="003D1066" w:rsidP="009D71D7">
      <w:pPr>
        <w:rPr>
          <w:sz w:val="24"/>
        </w:rPr>
      </w:pPr>
    </w:p>
    <w:p w14:paraId="25996C27" w14:textId="77777777" w:rsidR="003D1066" w:rsidRDefault="003D1066" w:rsidP="009D71D7">
      <w:pPr>
        <w:rPr>
          <w:sz w:val="24"/>
        </w:rPr>
      </w:pPr>
    </w:p>
    <w:p w14:paraId="09D6E398" w14:textId="77777777" w:rsidR="003D1066" w:rsidRPr="009D71D7" w:rsidRDefault="003D1066" w:rsidP="009D71D7">
      <w:pPr>
        <w:rPr>
          <w:sz w:val="24"/>
        </w:rPr>
      </w:pPr>
    </w:p>
    <w:p w14:paraId="13E60661" w14:textId="77777777" w:rsidR="003D1066" w:rsidRDefault="003D1066" w:rsidP="005C1F7E">
      <w:pPr>
        <w:pStyle w:val="Listeafsnit"/>
        <w:rPr>
          <w:sz w:val="24"/>
          <w:szCs w:val="24"/>
        </w:rPr>
      </w:pPr>
    </w:p>
    <w:p w14:paraId="7A8F67A4" w14:textId="77777777" w:rsidR="003D1066" w:rsidRDefault="003D1066" w:rsidP="003D1066">
      <w:pPr>
        <w:pStyle w:val="Listeafsnit"/>
        <w:numPr>
          <w:ilvl w:val="0"/>
          <w:numId w:val="3"/>
        </w:numPr>
        <w:spacing w:after="0"/>
        <w:rPr>
          <w:sz w:val="24"/>
          <w:szCs w:val="24"/>
        </w:rPr>
      </w:pPr>
      <w:r>
        <w:rPr>
          <w:sz w:val="24"/>
          <w:szCs w:val="24"/>
        </w:rPr>
        <w:t>Hvem giver Instruktioner i jeres firma?</w:t>
      </w:r>
    </w:p>
    <w:p w14:paraId="6A87E574" w14:textId="77777777" w:rsidR="003D1066" w:rsidRPr="007471D1" w:rsidRDefault="003D1066" w:rsidP="000D40BA">
      <w:pPr>
        <w:pStyle w:val="Listeafsnit"/>
        <w:spacing w:after="0"/>
        <w:ind w:left="1304"/>
        <w:rPr>
          <w:sz w:val="24"/>
          <w:szCs w:val="24"/>
        </w:rPr>
      </w:pPr>
      <w:r w:rsidRPr="00FF2848">
        <w:rPr>
          <w:sz w:val="24"/>
          <w:szCs w:val="24"/>
        </w:rPr>
        <w:t>(ikke i a.t.</w:t>
      </w:r>
      <w:r>
        <w:rPr>
          <w:sz w:val="24"/>
          <w:szCs w:val="24"/>
        </w:rPr>
        <w:t xml:space="preserve"> </w:t>
      </w:r>
      <w:r w:rsidRPr="00FF2848">
        <w:rPr>
          <w:sz w:val="24"/>
          <w:szCs w:val="24"/>
        </w:rPr>
        <w:t>vejledning)</w:t>
      </w:r>
    </w:p>
    <w:p w14:paraId="7A7A7C1D" w14:textId="77777777" w:rsidR="003D1066" w:rsidRPr="005F6672" w:rsidRDefault="003D1066" w:rsidP="005C1F7E">
      <w:pPr>
        <w:rPr>
          <w:sz w:val="24"/>
        </w:rPr>
      </w:pPr>
      <w:r>
        <w:rPr>
          <w:sz w:val="24"/>
        </w:rPr>
        <w:tab/>
      </w:r>
    </w:p>
    <w:p w14:paraId="47F850BB" w14:textId="77777777" w:rsidR="003D1066" w:rsidRPr="005F6672" w:rsidRDefault="003D1066" w:rsidP="005C1F7E">
      <w:pPr>
        <w:rPr>
          <w:sz w:val="24"/>
        </w:rPr>
      </w:pPr>
    </w:p>
    <w:p w14:paraId="1C3DFADD" w14:textId="77777777" w:rsidR="003D1066" w:rsidRDefault="003D1066"/>
    <w:p w14:paraId="75357452" w14:textId="77777777" w:rsidR="003D1066" w:rsidRPr="003D1066" w:rsidRDefault="003D1066" w:rsidP="003D1066"/>
    <w:sectPr w:rsidR="003D1066" w:rsidRPr="003D1066">
      <w:pgSz w:w="11895" w:h="16830"/>
      <w:pgMar w:top="47" w:right="1081" w:bottom="7" w:left="10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CDF"/>
    <w:multiLevelType w:val="hybridMultilevel"/>
    <w:tmpl w:val="750498AA"/>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4C85F45"/>
    <w:multiLevelType w:val="hybridMultilevel"/>
    <w:tmpl w:val="D068ABA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 w15:restartNumberingAfterBreak="0">
    <w:nsid w:val="24AB0032"/>
    <w:multiLevelType w:val="hybridMultilevel"/>
    <w:tmpl w:val="35A45198"/>
    <w:lvl w:ilvl="0" w:tplc="87BCE238">
      <w:start w:val="1"/>
      <w:numFmt w:val="bullet"/>
      <w:lvlText w:val="•"/>
      <w:lvlJc w:val="left"/>
      <w:pPr>
        <w:ind w:left="10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9CA0DF8">
      <w:start w:val="1"/>
      <w:numFmt w:val="bullet"/>
      <w:lvlText w:val="o"/>
      <w:lvlJc w:val="left"/>
      <w:pPr>
        <w:ind w:left="19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3D6E912">
      <w:start w:val="1"/>
      <w:numFmt w:val="bullet"/>
      <w:lvlText w:val="▪"/>
      <w:lvlJc w:val="left"/>
      <w:pPr>
        <w:ind w:left="26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42EA564">
      <w:start w:val="1"/>
      <w:numFmt w:val="bullet"/>
      <w:lvlText w:val="•"/>
      <w:lvlJc w:val="left"/>
      <w:pPr>
        <w:ind w:left="33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FAEFB8C">
      <w:start w:val="1"/>
      <w:numFmt w:val="bullet"/>
      <w:lvlText w:val="o"/>
      <w:lvlJc w:val="left"/>
      <w:pPr>
        <w:ind w:left="40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3A2DA6C">
      <w:start w:val="1"/>
      <w:numFmt w:val="bullet"/>
      <w:lvlText w:val="▪"/>
      <w:lvlJc w:val="left"/>
      <w:pPr>
        <w:ind w:left="48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AE05236">
      <w:start w:val="1"/>
      <w:numFmt w:val="bullet"/>
      <w:lvlText w:val="•"/>
      <w:lvlJc w:val="left"/>
      <w:pPr>
        <w:ind w:left="55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5A8C6D8">
      <w:start w:val="1"/>
      <w:numFmt w:val="bullet"/>
      <w:lvlText w:val="o"/>
      <w:lvlJc w:val="left"/>
      <w:pPr>
        <w:ind w:left="62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788CEBA">
      <w:start w:val="1"/>
      <w:numFmt w:val="bullet"/>
      <w:lvlText w:val="▪"/>
      <w:lvlJc w:val="left"/>
      <w:pPr>
        <w:ind w:left="69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AB05903"/>
    <w:multiLevelType w:val="hybridMultilevel"/>
    <w:tmpl w:val="0DD28AEA"/>
    <w:lvl w:ilvl="0" w:tplc="C8F849D8">
      <w:start w:val="1"/>
      <w:numFmt w:val="bullet"/>
      <w:lvlText w:val="•"/>
      <w:lvlJc w:val="left"/>
      <w:pPr>
        <w:ind w:left="10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078DFC2">
      <w:start w:val="1"/>
      <w:numFmt w:val="bullet"/>
      <w:lvlText w:val="o"/>
      <w:lvlJc w:val="left"/>
      <w:pPr>
        <w:ind w:left="19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796BA6E">
      <w:start w:val="1"/>
      <w:numFmt w:val="bullet"/>
      <w:lvlText w:val="▪"/>
      <w:lvlJc w:val="left"/>
      <w:pPr>
        <w:ind w:left="26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53CC292">
      <w:start w:val="1"/>
      <w:numFmt w:val="bullet"/>
      <w:lvlText w:val="•"/>
      <w:lvlJc w:val="left"/>
      <w:pPr>
        <w:ind w:left="33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B9C59EA">
      <w:start w:val="1"/>
      <w:numFmt w:val="bullet"/>
      <w:lvlText w:val="o"/>
      <w:lvlJc w:val="left"/>
      <w:pPr>
        <w:ind w:left="40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8E0634C">
      <w:start w:val="1"/>
      <w:numFmt w:val="bullet"/>
      <w:lvlText w:val="▪"/>
      <w:lvlJc w:val="left"/>
      <w:pPr>
        <w:ind w:left="48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4CE89F4">
      <w:start w:val="1"/>
      <w:numFmt w:val="bullet"/>
      <w:lvlText w:val="•"/>
      <w:lvlJc w:val="left"/>
      <w:pPr>
        <w:ind w:left="55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8D4AF58">
      <w:start w:val="1"/>
      <w:numFmt w:val="bullet"/>
      <w:lvlText w:val="o"/>
      <w:lvlJc w:val="left"/>
      <w:pPr>
        <w:ind w:left="62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E50156E">
      <w:start w:val="1"/>
      <w:numFmt w:val="bullet"/>
      <w:lvlText w:val="▪"/>
      <w:lvlJc w:val="left"/>
      <w:pPr>
        <w:ind w:left="69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361437367">
    <w:abstractNumId w:val="3"/>
  </w:num>
  <w:num w:numId="2" w16cid:durableId="1250844937">
    <w:abstractNumId w:val="2"/>
  </w:num>
  <w:num w:numId="3" w16cid:durableId="543444320">
    <w:abstractNumId w:val="0"/>
  </w:num>
  <w:num w:numId="4" w16cid:durableId="285241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C54"/>
    <w:rsid w:val="003D1066"/>
    <w:rsid w:val="00536398"/>
    <w:rsid w:val="00CE2C5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963ED"/>
  <w15:docId w15:val="{71737FC3-BE3A-4B5D-94C7-34FDAEF2B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9" w:line="293" w:lineRule="auto"/>
      <w:ind w:left="635" w:right="475" w:hanging="10"/>
    </w:pPr>
    <w:rPr>
      <w:rFonts w:ascii="Times New Roman" w:eastAsia="Times New Roman" w:hAnsi="Times New Roman" w:cs="Times New Roman"/>
      <w:color w:val="000000"/>
      <w:sz w:val="18"/>
    </w:rPr>
  </w:style>
  <w:style w:type="paragraph" w:styleId="Overskrift1">
    <w:name w:val="heading 1"/>
    <w:next w:val="Normal"/>
    <w:link w:val="Overskrift1Tegn"/>
    <w:uiPriority w:val="9"/>
    <w:qFormat/>
    <w:pPr>
      <w:keepNext/>
      <w:keepLines/>
      <w:spacing w:after="77" w:line="259" w:lineRule="auto"/>
      <w:ind w:left="625"/>
      <w:outlineLvl w:val="0"/>
    </w:pPr>
    <w:rPr>
      <w:rFonts w:ascii="Times New Roman" w:eastAsia="Times New Roman" w:hAnsi="Times New Roman" w:cs="Times New Roman"/>
      <w:color w:val="000000"/>
      <w:sz w:val="45"/>
    </w:rPr>
  </w:style>
  <w:style w:type="paragraph" w:styleId="Overskrift2">
    <w:name w:val="heading 2"/>
    <w:next w:val="Normal"/>
    <w:link w:val="Overskrift2Tegn"/>
    <w:uiPriority w:val="9"/>
    <w:unhideWhenUsed/>
    <w:qFormat/>
    <w:pPr>
      <w:keepNext/>
      <w:keepLines/>
      <w:spacing w:after="3" w:line="265" w:lineRule="auto"/>
      <w:ind w:left="10" w:hanging="10"/>
      <w:outlineLvl w:val="1"/>
    </w:pPr>
    <w:rPr>
      <w:rFonts w:ascii="Times New Roman" w:eastAsia="Times New Roman" w:hAnsi="Times New Roman" w:cs="Times New Roman"/>
      <w:color w:val="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Pr>
      <w:rFonts w:ascii="Times New Roman" w:eastAsia="Times New Roman" w:hAnsi="Times New Roman" w:cs="Times New Roman"/>
      <w:color w:val="000000"/>
      <w:sz w:val="45"/>
    </w:rPr>
  </w:style>
  <w:style w:type="character" w:customStyle="1" w:styleId="Overskrift2Tegn">
    <w:name w:val="Overskrift 2 Tegn"/>
    <w:link w:val="Overskrift2"/>
    <w:rPr>
      <w:rFonts w:ascii="Times New Roman" w:eastAsia="Times New Roman" w:hAnsi="Times New Roman" w:cs="Times New Roman"/>
      <w:color w:val="000000"/>
      <w:sz w:val="24"/>
    </w:rPr>
  </w:style>
  <w:style w:type="paragraph" w:styleId="Listeafsnit">
    <w:name w:val="List Paragraph"/>
    <w:basedOn w:val="Normal"/>
    <w:uiPriority w:val="34"/>
    <w:qFormat/>
    <w:rsid w:val="003D1066"/>
    <w:pPr>
      <w:spacing w:after="160" w:line="259" w:lineRule="auto"/>
      <w:ind w:left="720" w:right="0" w:firstLine="0"/>
      <w:contextualSpacing/>
    </w:pPr>
    <w:rPr>
      <w:rFonts w:asciiTheme="minorHAnsi" w:eastAsiaTheme="minorHAnsi" w:hAnsiTheme="minorHAnsi" w:cstheme="minorBidi"/>
      <w:color w:val="auto"/>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773</Words>
  <Characters>4719</Characters>
  <Application>Microsoft Office Word</Application>
  <DocSecurity>0</DocSecurity>
  <Lines>39</Lines>
  <Paragraphs>10</Paragraphs>
  <ScaleCrop>false</ScaleCrop>
  <Company>Mercantec</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https://arbejdstilsynet.dk/da/regler/at-vejledninger/o/1-7-1-op</dc:title>
  <dc:subject/>
  <dc:creator>Christian</dc:creator>
  <cp:keywords/>
  <cp:lastModifiedBy>Martin Mollerup Johansen</cp:lastModifiedBy>
  <cp:revision>2</cp:revision>
  <dcterms:created xsi:type="dcterms:W3CDTF">2025-05-20T10:24:00Z</dcterms:created>
  <dcterms:modified xsi:type="dcterms:W3CDTF">2025-05-20T10:24:00Z</dcterms:modified>
</cp:coreProperties>
</file>