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B52740" w:rsidRDefault="001C5372">
      <w:pPr>
        <w:spacing w:after="160"/>
        <w:rPr>
          <w:b/>
          <w:bCs/>
        </w:rPr>
      </w:pPr>
      <w:r>
        <w:rPr>
          <w:b/>
          <w:bCs/>
        </w:rPr>
        <w:t>Gruppe 4:  Maiken, Cassandra og Karina</w:t>
      </w:r>
    </w:p>
    <w:p w14:paraId="00000002" w14:textId="77777777" w:rsidR="00B52740" w:rsidRDefault="00B52740">
      <w:pPr>
        <w:spacing w:after="160"/>
        <w:rPr>
          <w:b/>
          <w:bCs/>
        </w:rPr>
      </w:pPr>
    </w:p>
    <w:p w14:paraId="00000003" w14:textId="77777777" w:rsidR="00B52740" w:rsidRDefault="001C5372">
      <w:pPr>
        <w:numPr>
          <w:ilvl w:val="0"/>
          <w:numId w:val="1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Arbejdsmarkedsforhold</w:t>
      </w:r>
    </w:p>
    <w:p w14:paraId="00000004" w14:textId="77777777" w:rsidR="00B52740" w:rsidRDefault="00B52740">
      <w:pPr>
        <w:ind w:left="720"/>
        <w:rPr>
          <w:b/>
          <w:bCs/>
        </w:rPr>
      </w:pPr>
    </w:p>
    <w:p w14:paraId="00000005" w14:textId="77777777" w:rsidR="00B52740" w:rsidRDefault="001C5372">
      <w:pPr>
        <w:rPr>
          <w:b/>
          <w:bCs/>
        </w:rPr>
      </w:pPr>
      <w:r>
        <w:rPr>
          <w:b/>
          <w:bCs/>
        </w:rPr>
        <w:t>Den danske model (Bog 1, s. 232-233)</w:t>
      </w:r>
    </w:p>
    <w:p w14:paraId="00000006" w14:textId="77777777" w:rsidR="00B52740" w:rsidRDefault="001C5372">
      <w:pPr>
        <w:ind w:left="1080" w:hanging="360"/>
        <w:rPr>
          <w:b/>
          <w:bCs/>
        </w:rPr>
      </w:pPr>
      <w:r>
        <w:rPr>
          <w:rFonts w:ascii="Courier New" w:eastAsia="Courier New" w:hAnsi="Courier New" w:cs="Courier New"/>
          <w:b/>
          <w:bCs/>
        </w:rPr>
        <w:t>o</w:t>
      </w:r>
      <w:r>
        <w:rPr>
          <w:rFonts w:ascii="Times New Roman" w:eastAsia="Times New Roman" w:hAnsi="Times New Roman" w:cs="Times New Roman"/>
          <w:b/>
          <w:bCs/>
        </w:rPr>
        <w:t xml:space="preserve">   </w:t>
      </w:r>
      <w:r>
        <w:rPr>
          <w:b/>
          <w:bCs/>
        </w:rPr>
        <w:t>Septemberforliget: Grundlaget for den danske model.</w:t>
      </w:r>
    </w:p>
    <w:p w14:paraId="00000007" w14:textId="77777777" w:rsidR="00B52740" w:rsidRDefault="001C5372">
      <w:pPr>
        <w:ind w:left="1080" w:hanging="360"/>
        <w:rPr>
          <w:b/>
          <w:bCs/>
        </w:rPr>
      </w:pPr>
      <w:r>
        <w:rPr>
          <w:rFonts w:ascii="Courier New" w:eastAsia="Courier New" w:hAnsi="Courier New" w:cs="Courier New"/>
          <w:b/>
          <w:bCs/>
        </w:rPr>
        <w:t>o</w:t>
      </w:r>
      <w:r>
        <w:rPr>
          <w:rFonts w:ascii="Times New Roman" w:eastAsia="Times New Roman" w:hAnsi="Times New Roman" w:cs="Times New Roman"/>
          <w:b/>
          <w:bCs/>
        </w:rPr>
        <w:t xml:space="preserve">   </w:t>
      </w:r>
      <w:r>
        <w:rPr>
          <w:b/>
          <w:bCs/>
        </w:rPr>
        <w:t>Hovedaftalen: Det danske arbejdsmarkeds "grundlov", som indeholder de basale rettigheder og pligter.</w:t>
      </w:r>
    </w:p>
    <w:p w14:paraId="00000008" w14:textId="77777777" w:rsidR="00B52740" w:rsidRDefault="001C5372">
      <w:pPr>
        <w:ind w:left="1080" w:hanging="360"/>
        <w:rPr>
          <w:b/>
          <w:bCs/>
        </w:rPr>
      </w:pPr>
      <w:r>
        <w:rPr>
          <w:rFonts w:ascii="Courier New" w:eastAsia="Courier New" w:hAnsi="Courier New" w:cs="Courier New"/>
          <w:b/>
          <w:bCs/>
        </w:rPr>
        <w:t>o</w:t>
      </w:r>
      <w:r>
        <w:rPr>
          <w:rFonts w:ascii="Times New Roman" w:eastAsia="Times New Roman" w:hAnsi="Times New Roman" w:cs="Times New Roman"/>
          <w:b/>
          <w:bCs/>
        </w:rPr>
        <w:t xml:space="preserve">   </w:t>
      </w:r>
      <w:r>
        <w:rPr>
          <w:b/>
          <w:bCs/>
        </w:rPr>
        <w:t>Overenskomster: Aftaler om løn og arbejdsvilkår, der forhandles direkte mellem arbejdsgiverforeninger og fagforeninger.</w:t>
      </w:r>
    </w:p>
    <w:p w14:paraId="00000009" w14:textId="77777777" w:rsidR="00B52740" w:rsidRDefault="001C5372">
      <w:pPr>
        <w:ind w:left="1080" w:hanging="360"/>
        <w:rPr>
          <w:b/>
          <w:bCs/>
        </w:rPr>
      </w:pPr>
      <w:r>
        <w:rPr>
          <w:rFonts w:ascii="Courier New" w:eastAsia="Courier New" w:hAnsi="Courier New" w:cs="Courier New"/>
          <w:b/>
          <w:bCs/>
        </w:rPr>
        <w:t>o</w:t>
      </w:r>
      <w:r>
        <w:rPr>
          <w:rFonts w:ascii="Times New Roman" w:eastAsia="Times New Roman" w:hAnsi="Times New Roman" w:cs="Times New Roman"/>
          <w:b/>
          <w:bCs/>
        </w:rPr>
        <w:t xml:space="preserve">   </w:t>
      </w:r>
      <w:r>
        <w:rPr>
          <w:b/>
          <w:bCs/>
        </w:rPr>
        <w:t>Trepartssamarbejdet: Forhandlinger om arbejdsmarkedets rammer mellem tre parter: staten, arbejdsgiverorganisationer og lønmodtagerorganisationer.</w:t>
      </w:r>
    </w:p>
    <w:p w14:paraId="0000000A" w14:textId="77777777" w:rsidR="00B52740" w:rsidRDefault="001C5372">
      <w:pPr>
        <w:rPr>
          <w:b/>
          <w:bCs/>
        </w:rPr>
      </w:pPr>
      <w:r>
        <w:rPr>
          <w:b/>
          <w:bCs/>
        </w:rPr>
        <w:t xml:space="preserve"> </w:t>
      </w:r>
    </w:p>
    <w:p w14:paraId="0000000B" w14:textId="77777777" w:rsidR="00B52740" w:rsidRDefault="001C5372">
      <w:pPr>
        <w:rPr>
          <w:b/>
          <w:bCs/>
          <w:i/>
          <w:iCs/>
        </w:rPr>
      </w:pPr>
      <w:r>
        <w:rPr>
          <w:b/>
          <w:bCs/>
        </w:rPr>
        <w:t xml:space="preserve">Flexicurity </w:t>
      </w:r>
      <w:r>
        <w:rPr>
          <w:b/>
          <w:bCs/>
          <w:i/>
          <w:iCs/>
        </w:rPr>
        <w:t>(Bog 1, s. 234-235)</w:t>
      </w:r>
    </w:p>
    <w:p w14:paraId="0000000C" w14:textId="77777777" w:rsidR="00B52740" w:rsidRDefault="001C5372">
      <w:pPr>
        <w:ind w:left="1080" w:hanging="360"/>
        <w:rPr>
          <w:b/>
          <w:bCs/>
        </w:rPr>
      </w:pPr>
      <w:r>
        <w:rPr>
          <w:rFonts w:ascii="Courier New" w:eastAsia="Courier New" w:hAnsi="Courier New" w:cs="Courier New"/>
          <w:b/>
          <w:bCs/>
        </w:rPr>
        <w:t>o</w:t>
      </w:r>
      <w:r>
        <w:rPr>
          <w:rFonts w:ascii="Times New Roman" w:eastAsia="Times New Roman" w:hAnsi="Times New Roman" w:cs="Times New Roman"/>
          <w:b/>
          <w:bCs/>
        </w:rPr>
        <w:t xml:space="preserve">   </w:t>
      </w:r>
      <w:r>
        <w:rPr>
          <w:b/>
          <w:bCs/>
        </w:rPr>
        <w:t>Et begreb som kendetegner den danske model</w:t>
      </w:r>
    </w:p>
    <w:p w14:paraId="0000000D" w14:textId="77777777" w:rsidR="00B52740" w:rsidRDefault="001C5372">
      <w:pPr>
        <w:ind w:left="1080" w:hanging="360"/>
        <w:rPr>
          <w:b/>
          <w:bCs/>
        </w:rPr>
      </w:pPr>
      <w:r>
        <w:rPr>
          <w:rFonts w:ascii="Courier New" w:eastAsia="Courier New" w:hAnsi="Courier New" w:cs="Courier New"/>
          <w:b/>
          <w:bCs/>
        </w:rPr>
        <w:t>o</w:t>
      </w:r>
      <w:r>
        <w:rPr>
          <w:rFonts w:ascii="Times New Roman" w:eastAsia="Times New Roman" w:hAnsi="Times New Roman" w:cs="Times New Roman"/>
          <w:b/>
          <w:bCs/>
        </w:rPr>
        <w:t xml:space="preserve">   </w:t>
      </w:r>
      <w:r>
        <w:rPr>
          <w:b/>
          <w:bCs/>
        </w:rPr>
        <w:t>Fleksibilitet: Et centralt kendetegn for det danske arbejdsmarked.</w:t>
      </w:r>
    </w:p>
    <w:p w14:paraId="0000000E" w14:textId="77777777" w:rsidR="00B52740" w:rsidRDefault="001C5372">
      <w:pPr>
        <w:ind w:left="1080" w:hanging="360"/>
        <w:rPr>
          <w:b/>
          <w:bCs/>
        </w:rPr>
      </w:pPr>
      <w:r>
        <w:rPr>
          <w:rFonts w:ascii="Courier New" w:eastAsia="Courier New" w:hAnsi="Courier New" w:cs="Courier New"/>
          <w:b/>
          <w:bCs/>
        </w:rPr>
        <w:t>o</w:t>
      </w:r>
      <w:r>
        <w:rPr>
          <w:rFonts w:ascii="Times New Roman" w:eastAsia="Times New Roman" w:hAnsi="Times New Roman" w:cs="Times New Roman"/>
          <w:b/>
          <w:bCs/>
        </w:rPr>
        <w:t xml:space="preserve">   </w:t>
      </w:r>
      <w:r>
        <w:rPr>
          <w:b/>
          <w:bCs/>
        </w:rPr>
        <w:t>Sammenhæng: Modellen illustrerer balancen mellem fleksibel hyring/fyring, social tryghed (dagpenge) og en aktiv arbejdsmarkedspolitik.</w:t>
      </w:r>
    </w:p>
    <w:p w14:paraId="0000000F" w14:textId="77777777" w:rsidR="00B52740" w:rsidRDefault="001C5372">
      <w:pPr>
        <w:ind w:left="2020"/>
        <w:rPr>
          <w:b/>
          <w:bCs/>
        </w:rPr>
      </w:pPr>
      <w:r>
        <w:rPr>
          <w:b/>
          <w:bCs/>
        </w:rPr>
        <w:t xml:space="preserve"> </w:t>
      </w:r>
    </w:p>
    <w:p w14:paraId="00000010" w14:textId="77777777" w:rsidR="00B52740" w:rsidRDefault="001C5372">
      <w:pPr>
        <w:rPr>
          <w:b/>
          <w:bCs/>
        </w:rPr>
      </w:pPr>
      <w:r>
        <w:rPr>
          <w:b/>
          <w:bCs/>
        </w:rPr>
        <w:t>Medarbejder indflydelse</w:t>
      </w:r>
    </w:p>
    <w:p w14:paraId="00000011" w14:textId="77777777" w:rsidR="00B52740" w:rsidRDefault="001C5372">
      <w:pPr>
        <w:ind w:left="1080" w:hanging="360"/>
        <w:rPr>
          <w:b/>
          <w:bCs/>
        </w:rPr>
      </w:pPr>
      <w:r>
        <w:rPr>
          <w:rFonts w:ascii="Courier New" w:eastAsia="Courier New" w:hAnsi="Courier New" w:cs="Courier New"/>
          <w:b/>
          <w:bCs/>
        </w:rPr>
        <w:t>o</w:t>
      </w:r>
      <w:r>
        <w:rPr>
          <w:rFonts w:ascii="Times New Roman" w:eastAsia="Times New Roman" w:hAnsi="Times New Roman" w:cs="Times New Roman"/>
          <w:b/>
          <w:bCs/>
        </w:rPr>
        <w:t xml:space="preserve">   </w:t>
      </w:r>
      <w:r>
        <w:rPr>
          <w:b/>
          <w:bCs/>
        </w:rPr>
        <w:t>Omhandler medarbejdernes ret til medbestemmelse.</w:t>
      </w:r>
    </w:p>
    <w:p w14:paraId="00000012" w14:textId="77777777" w:rsidR="00B52740" w:rsidRDefault="001C5372">
      <w:pPr>
        <w:rPr>
          <w:b/>
          <w:bCs/>
        </w:rPr>
      </w:pPr>
      <w:r>
        <w:rPr>
          <w:b/>
          <w:bCs/>
        </w:rPr>
        <w:t xml:space="preserve"> </w:t>
      </w:r>
    </w:p>
    <w:p w14:paraId="00000013" w14:textId="77777777" w:rsidR="00B52740" w:rsidRDefault="001C5372">
      <w:pPr>
        <w:rPr>
          <w:b/>
          <w:bCs/>
        </w:rPr>
      </w:pPr>
      <w:r>
        <w:rPr>
          <w:b/>
          <w:bCs/>
        </w:rPr>
        <w:t>Overenskomster hos det offentlige</w:t>
      </w:r>
    </w:p>
    <w:p w14:paraId="00000014" w14:textId="77777777" w:rsidR="00B52740" w:rsidRDefault="001C5372">
      <w:pPr>
        <w:ind w:left="1080" w:hanging="360"/>
        <w:rPr>
          <w:b/>
          <w:bCs/>
        </w:rPr>
      </w:pPr>
      <w:r>
        <w:rPr>
          <w:rFonts w:ascii="Courier New" w:eastAsia="Courier New" w:hAnsi="Courier New" w:cs="Courier New"/>
          <w:b/>
          <w:bCs/>
        </w:rPr>
        <w:t>o</w:t>
      </w:r>
      <w:r>
        <w:rPr>
          <w:rFonts w:ascii="Times New Roman" w:eastAsia="Times New Roman" w:hAnsi="Times New Roman" w:cs="Times New Roman"/>
          <w:b/>
          <w:bCs/>
        </w:rPr>
        <w:t xml:space="preserve">   </w:t>
      </w:r>
      <w:r>
        <w:rPr>
          <w:b/>
          <w:bCs/>
        </w:rPr>
        <w:t>Omhandler de specifikke aftaler på det statslige, regionale og kommunale område.</w:t>
      </w:r>
    </w:p>
    <w:p w14:paraId="00000015" w14:textId="77777777" w:rsidR="00B52740" w:rsidRDefault="001C5372">
      <w:pPr>
        <w:ind w:left="2020"/>
        <w:rPr>
          <w:b/>
          <w:bCs/>
        </w:rPr>
      </w:pPr>
      <w:r>
        <w:rPr>
          <w:b/>
          <w:bCs/>
        </w:rPr>
        <w:t xml:space="preserve"> </w:t>
      </w:r>
    </w:p>
    <w:p w14:paraId="00000016" w14:textId="77777777" w:rsidR="00B52740" w:rsidRDefault="001C5372">
      <w:pPr>
        <w:numPr>
          <w:ilvl w:val="0"/>
          <w:numId w:val="1"/>
        </w:numPr>
        <w:spacing w:after="16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Psykologi og samarbejde</w:t>
      </w:r>
    </w:p>
    <w:p w14:paraId="00000017" w14:textId="77777777" w:rsidR="00B52740" w:rsidRDefault="001C5372">
      <w:pPr>
        <w:rPr>
          <w:b/>
          <w:bCs/>
        </w:rPr>
      </w:pPr>
      <w:r>
        <w:rPr>
          <w:b/>
          <w:bCs/>
        </w:rPr>
        <w:t>Psykologiens hovedområder</w:t>
      </w:r>
    </w:p>
    <w:p w14:paraId="00000018" w14:textId="77777777" w:rsidR="00B52740" w:rsidRDefault="001C5372">
      <w:pPr>
        <w:ind w:left="1080" w:hanging="360"/>
        <w:rPr>
          <w:b/>
          <w:bCs/>
        </w:rPr>
      </w:pPr>
      <w:r>
        <w:rPr>
          <w:rFonts w:ascii="Courier New" w:eastAsia="Courier New" w:hAnsi="Courier New" w:cs="Courier New"/>
          <w:b/>
          <w:bCs/>
        </w:rPr>
        <w:t>o</w:t>
      </w:r>
      <w:r>
        <w:rPr>
          <w:rFonts w:ascii="Times New Roman" w:eastAsia="Times New Roman" w:hAnsi="Times New Roman" w:cs="Times New Roman"/>
          <w:b/>
          <w:bCs/>
        </w:rPr>
        <w:t xml:space="preserve">   </w:t>
      </w:r>
      <w:r>
        <w:rPr>
          <w:b/>
          <w:bCs/>
        </w:rPr>
        <w:t>Personlighed: Forståelsen af menneskets personlighed som en afgørende faktor for dynamikken og samarbejdet i et team.</w:t>
      </w:r>
    </w:p>
    <w:p w14:paraId="00000019" w14:textId="77777777" w:rsidR="00B52740" w:rsidRDefault="001C5372">
      <w:pPr>
        <w:ind w:left="1080" w:hanging="360"/>
        <w:rPr>
          <w:b/>
          <w:bCs/>
          <w:i/>
          <w:iCs/>
        </w:rPr>
      </w:pPr>
      <w:r>
        <w:rPr>
          <w:rFonts w:ascii="Courier New" w:eastAsia="Courier New" w:hAnsi="Courier New" w:cs="Courier New"/>
          <w:b/>
          <w:bCs/>
        </w:rPr>
        <w:t>o</w:t>
      </w:r>
      <w:r>
        <w:rPr>
          <w:rFonts w:ascii="Times New Roman" w:eastAsia="Times New Roman" w:hAnsi="Times New Roman" w:cs="Times New Roman"/>
          <w:b/>
          <w:bCs/>
        </w:rPr>
        <w:t xml:space="preserve">   </w:t>
      </w:r>
      <w:r>
        <w:rPr>
          <w:b/>
          <w:bCs/>
        </w:rPr>
        <w:t xml:space="preserve">Samarbejde i team </w:t>
      </w:r>
      <w:r>
        <w:rPr>
          <w:b/>
          <w:bCs/>
          <w:i/>
          <w:iCs/>
        </w:rPr>
        <w:t>(Bog 1, s. 267-269)</w:t>
      </w:r>
    </w:p>
    <w:p w14:paraId="0000001A" w14:textId="77777777" w:rsidR="00B52740" w:rsidRDefault="001C5372">
      <w:pPr>
        <w:numPr>
          <w:ilvl w:val="1"/>
          <w:numId w:val="6"/>
        </w:numPr>
        <w:rPr>
          <w:b/>
          <w:bCs/>
        </w:rPr>
      </w:pPr>
      <w:r>
        <w:rPr>
          <w:b/>
          <w:bCs/>
        </w:rPr>
        <w:t>Synergieffekt: Når helheden er større end summen af de enkelte deles indsats (1+1=3).</w:t>
      </w:r>
    </w:p>
    <w:p w14:paraId="0000001B" w14:textId="77777777" w:rsidR="00B52740" w:rsidRDefault="001C5372">
      <w:pPr>
        <w:numPr>
          <w:ilvl w:val="1"/>
          <w:numId w:val="6"/>
        </w:numPr>
        <w:rPr>
          <w:b/>
          <w:bCs/>
        </w:rPr>
      </w:pPr>
      <w:r>
        <w:rPr>
          <w:b/>
          <w:bCs/>
        </w:rPr>
        <w:t>Ineffektive beslutningsprocesser: Faldgruber og barrierer, der bremser teamets effektivitet.</w:t>
      </w:r>
    </w:p>
    <w:p w14:paraId="0000001C" w14:textId="77777777" w:rsidR="00B52740" w:rsidRDefault="001C5372">
      <w:pPr>
        <w:ind w:left="1080" w:hanging="360"/>
        <w:rPr>
          <w:b/>
          <w:bCs/>
          <w:i/>
          <w:iCs/>
        </w:rPr>
      </w:pPr>
      <w:r>
        <w:rPr>
          <w:rFonts w:ascii="Courier New" w:eastAsia="Courier New" w:hAnsi="Courier New" w:cs="Courier New"/>
          <w:b/>
          <w:bCs/>
        </w:rPr>
        <w:t>o</w:t>
      </w:r>
      <w:r>
        <w:rPr>
          <w:rFonts w:ascii="Times New Roman" w:eastAsia="Times New Roman" w:hAnsi="Times New Roman" w:cs="Times New Roman"/>
          <w:b/>
          <w:bCs/>
        </w:rPr>
        <w:t xml:space="preserve">   </w:t>
      </w:r>
      <w:r>
        <w:rPr>
          <w:b/>
          <w:bCs/>
        </w:rPr>
        <w:t xml:space="preserve">Teameffektivitet </w:t>
      </w:r>
      <w:r>
        <w:rPr>
          <w:b/>
          <w:bCs/>
          <w:i/>
          <w:iCs/>
        </w:rPr>
        <w:t>(Bog 1, s. 271)</w:t>
      </w:r>
    </w:p>
    <w:p w14:paraId="0000001D" w14:textId="77777777" w:rsidR="00B52740" w:rsidRDefault="001C5372">
      <w:pPr>
        <w:numPr>
          <w:ilvl w:val="1"/>
          <w:numId w:val="3"/>
        </w:numPr>
        <w:rPr>
          <w:b/>
          <w:bCs/>
        </w:rPr>
      </w:pPr>
      <w:r>
        <w:rPr>
          <w:b/>
          <w:bCs/>
          <w:i/>
          <w:iCs/>
        </w:rPr>
        <w:t>Faktorer, der afgør, hvor godt og effektivt et team løser sine opgaver.</w:t>
      </w:r>
    </w:p>
    <w:p w14:paraId="0000001E" w14:textId="77777777" w:rsidR="00B52740" w:rsidRDefault="001C5372">
      <w:pPr>
        <w:ind w:left="1440"/>
        <w:rPr>
          <w:b/>
          <w:bCs/>
        </w:rPr>
      </w:pPr>
      <w:r>
        <w:rPr>
          <w:b/>
          <w:bCs/>
        </w:rPr>
        <w:t xml:space="preserve"> </w:t>
      </w:r>
    </w:p>
    <w:p w14:paraId="0000001F" w14:textId="77777777" w:rsidR="00B52740" w:rsidRDefault="001C5372">
      <w:pPr>
        <w:rPr>
          <w:b/>
          <w:bCs/>
        </w:rPr>
      </w:pPr>
      <w:r>
        <w:rPr>
          <w:b/>
          <w:bCs/>
        </w:rPr>
        <w:t xml:space="preserve"> </w:t>
      </w:r>
      <w:proofErr w:type="spellStart"/>
      <w:r>
        <w:rPr>
          <w:b/>
          <w:bCs/>
        </w:rPr>
        <w:t>Belbins</w:t>
      </w:r>
      <w:proofErr w:type="spellEnd"/>
      <w:r>
        <w:rPr>
          <w:b/>
          <w:bCs/>
        </w:rPr>
        <w:t xml:space="preserve"> teamroller (Bog 1, s. 277-282)</w:t>
      </w:r>
    </w:p>
    <w:p w14:paraId="00000020" w14:textId="77777777" w:rsidR="00B52740" w:rsidRDefault="001C5372">
      <w:pPr>
        <w:ind w:left="1080" w:hanging="360"/>
        <w:rPr>
          <w:b/>
          <w:bCs/>
        </w:rPr>
      </w:pPr>
      <w:r>
        <w:rPr>
          <w:rFonts w:ascii="Courier New" w:eastAsia="Courier New" w:hAnsi="Courier New" w:cs="Courier New"/>
          <w:b/>
          <w:bCs/>
        </w:rPr>
        <w:t>o</w:t>
      </w:r>
      <w:r>
        <w:rPr>
          <w:rFonts w:ascii="Times New Roman" w:eastAsia="Times New Roman" w:hAnsi="Times New Roman" w:cs="Times New Roman"/>
          <w:b/>
          <w:bCs/>
        </w:rPr>
        <w:t xml:space="preserve">   </w:t>
      </w:r>
      <w:r>
        <w:rPr>
          <w:b/>
          <w:bCs/>
        </w:rPr>
        <w:t>Teamsammensætning: Værktøj til at sammensætte det komplementære team baseret på 9 specifikke roller (f.eks. Koordinator, Idémand, Analytiker).</w:t>
      </w:r>
    </w:p>
    <w:p w14:paraId="00000021" w14:textId="77777777" w:rsidR="00B52740" w:rsidRDefault="001C5372">
      <w:pPr>
        <w:rPr>
          <w:b/>
          <w:bCs/>
        </w:rPr>
      </w:pPr>
      <w:r>
        <w:rPr>
          <w:b/>
          <w:bCs/>
        </w:rPr>
        <w:t xml:space="preserve"> </w:t>
      </w:r>
    </w:p>
    <w:p w14:paraId="00000022" w14:textId="77777777" w:rsidR="00B52740" w:rsidRDefault="001C5372">
      <w:pPr>
        <w:rPr>
          <w:b/>
          <w:bCs/>
        </w:rPr>
      </w:pPr>
      <w:r>
        <w:rPr>
          <w:b/>
          <w:bCs/>
        </w:rPr>
        <w:t>Personlighed og mennesketyper (s. 283-286)</w:t>
      </w:r>
    </w:p>
    <w:p w14:paraId="00000023" w14:textId="77777777" w:rsidR="00B52740" w:rsidRDefault="001C5372">
      <w:pPr>
        <w:ind w:left="1080" w:hanging="360"/>
        <w:rPr>
          <w:b/>
          <w:bCs/>
        </w:rPr>
      </w:pPr>
      <w:r>
        <w:rPr>
          <w:rFonts w:ascii="Courier New" w:eastAsia="Courier New" w:hAnsi="Courier New" w:cs="Courier New"/>
          <w:b/>
          <w:bCs/>
        </w:rPr>
        <w:lastRenderedPageBreak/>
        <w:t>o</w:t>
      </w:r>
      <w:r>
        <w:rPr>
          <w:rFonts w:ascii="Times New Roman" w:eastAsia="Times New Roman" w:hAnsi="Times New Roman" w:cs="Times New Roman"/>
          <w:b/>
          <w:bCs/>
        </w:rPr>
        <w:t xml:space="preserve">   </w:t>
      </w:r>
      <w:r>
        <w:rPr>
          <w:b/>
          <w:bCs/>
        </w:rPr>
        <w:t>Kategorisering af adfærd og personlighedstræk i forbindelse med samarbejde.</w:t>
      </w:r>
    </w:p>
    <w:p w14:paraId="00000024" w14:textId="77777777" w:rsidR="00B52740" w:rsidRDefault="001C5372">
      <w:pPr>
        <w:rPr>
          <w:b/>
          <w:bCs/>
        </w:rPr>
      </w:pPr>
      <w:r>
        <w:rPr>
          <w:b/>
          <w:bCs/>
        </w:rPr>
        <w:t xml:space="preserve"> </w:t>
      </w:r>
    </w:p>
    <w:p w14:paraId="00000025" w14:textId="77777777" w:rsidR="00B52740" w:rsidRDefault="001C5372">
      <w:pPr>
        <w:ind w:left="2020"/>
        <w:rPr>
          <w:b/>
          <w:bCs/>
        </w:rPr>
      </w:pPr>
      <w:r>
        <w:rPr>
          <w:b/>
          <w:bCs/>
        </w:rPr>
        <w:t xml:space="preserve"> </w:t>
      </w:r>
    </w:p>
    <w:p w14:paraId="00000026" w14:textId="77777777" w:rsidR="00B52740" w:rsidRDefault="001C5372">
      <w:pPr>
        <w:ind w:left="2020"/>
        <w:rPr>
          <w:b/>
          <w:bCs/>
        </w:rPr>
      </w:pPr>
      <w:r>
        <w:rPr>
          <w:b/>
          <w:bCs/>
        </w:rPr>
        <w:t xml:space="preserve"> </w:t>
      </w:r>
    </w:p>
    <w:p w14:paraId="00000027" w14:textId="77777777" w:rsidR="00B52740" w:rsidRDefault="001C5372">
      <w:pPr>
        <w:numPr>
          <w:ilvl w:val="0"/>
          <w:numId w:val="1"/>
        </w:numPr>
        <w:spacing w:after="16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Planlægning</w:t>
      </w:r>
    </w:p>
    <w:p w14:paraId="00000028" w14:textId="77777777" w:rsidR="00B52740" w:rsidRDefault="001C5372">
      <w:pPr>
        <w:spacing w:after="160"/>
        <w:rPr>
          <w:b/>
          <w:bCs/>
        </w:rPr>
      </w:pPr>
      <w:r>
        <w:rPr>
          <w:b/>
          <w:bCs/>
        </w:rPr>
        <w:t>Eisenhower-metoden (Bog 1, s. 291-292)</w:t>
      </w:r>
    </w:p>
    <w:p w14:paraId="00000029" w14:textId="77777777" w:rsidR="00B52740" w:rsidRDefault="001C5372">
      <w:pPr>
        <w:spacing w:after="160"/>
        <w:ind w:left="1080" w:hanging="360"/>
        <w:rPr>
          <w:b/>
          <w:bCs/>
        </w:rPr>
      </w:pPr>
      <w:r>
        <w:rPr>
          <w:rFonts w:ascii="Courier New" w:eastAsia="Courier New" w:hAnsi="Courier New" w:cs="Courier New"/>
          <w:b/>
          <w:bCs/>
        </w:rPr>
        <w:t>o</w:t>
      </w:r>
      <w:r>
        <w:rPr>
          <w:rFonts w:ascii="Times New Roman" w:eastAsia="Times New Roman" w:hAnsi="Times New Roman" w:cs="Times New Roman"/>
          <w:b/>
          <w:bCs/>
        </w:rPr>
        <w:t xml:space="preserve">   </w:t>
      </w:r>
      <w:r>
        <w:rPr>
          <w:b/>
          <w:bCs/>
        </w:rPr>
        <w:t>ABCD-metode: Værktøj til tidsstyring, hvor opgaver prioriteres efter, hvad der er vigtigt og hastende.</w:t>
      </w:r>
    </w:p>
    <w:p w14:paraId="0000002A" w14:textId="77777777" w:rsidR="00B52740" w:rsidRDefault="001C5372">
      <w:pPr>
        <w:spacing w:after="160"/>
        <w:rPr>
          <w:b/>
          <w:bCs/>
        </w:rPr>
      </w:pPr>
      <w:r>
        <w:rPr>
          <w:b/>
          <w:bCs/>
        </w:rPr>
        <w:t>Outlook til planlægning (Bog 1, s. 293-294)</w:t>
      </w:r>
    </w:p>
    <w:p w14:paraId="0000002B" w14:textId="77777777" w:rsidR="00B52740" w:rsidRDefault="001C5372">
      <w:pPr>
        <w:spacing w:after="160"/>
        <w:ind w:left="1080" w:hanging="360"/>
        <w:rPr>
          <w:b/>
          <w:bCs/>
        </w:rPr>
      </w:pPr>
      <w:r>
        <w:rPr>
          <w:rFonts w:ascii="Courier New" w:eastAsia="Courier New" w:hAnsi="Courier New" w:cs="Courier New"/>
          <w:b/>
          <w:bCs/>
        </w:rPr>
        <w:t>o</w:t>
      </w:r>
      <w:r>
        <w:rPr>
          <w:rFonts w:ascii="Times New Roman" w:eastAsia="Times New Roman" w:hAnsi="Times New Roman" w:cs="Times New Roman"/>
          <w:b/>
          <w:bCs/>
        </w:rPr>
        <w:t xml:space="preserve">   </w:t>
      </w:r>
      <w:r>
        <w:rPr>
          <w:b/>
          <w:bCs/>
        </w:rPr>
        <w:t>Digital tidsstyring, kalenderstyring og opgavestyring i praksis.</w:t>
      </w:r>
    </w:p>
    <w:p w14:paraId="0000002C" w14:textId="77777777" w:rsidR="00B52740" w:rsidRDefault="001C5372">
      <w:pPr>
        <w:spacing w:after="160"/>
        <w:rPr>
          <w:b/>
          <w:bCs/>
        </w:rPr>
      </w:pPr>
      <w:proofErr w:type="spellStart"/>
      <w:r>
        <w:rPr>
          <w:b/>
          <w:bCs/>
        </w:rPr>
        <w:t>Gantt</w:t>
      </w:r>
      <w:proofErr w:type="spellEnd"/>
      <w:r>
        <w:rPr>
          <w:b/>
          <w:bCs/>
        </w:rPr>
        <w:t>-kort (Bog 1, s. 294-296)</w:t>
      </w:r>
    </w:p>
    <w:p w14:paraId="0000002D" w14:textId="77777777" w:rsidR="00B52740" w:rsidRDefault="001C5372">
      <w:pPr>
        <w:spacing w:after="160"/>
        <w:ind w:left="1080" w:hanging="360"/>
        <w:rPr>
          <w:b/>
          <w:bCs/>
        </w:rPr>
      </w:pPr>
      <w:r>
        <w:rPr>
          <w:rFonts w:ascii="Courier New" w:eastAsia="Courier New" w:hAnsi="Courier New" w:cs="Courier New"/>
          <w:b/>
          <w:bCs/>
        </w:rPr>
        <w:t>o</w:t>
      </w:r>
      <w:r>
        <w:rPr>
          <w:rFonts w:ascii="Times New Roman" w:eastAsia="Times New Roman" w:hAnsi="Times New Roman" w:cs="Times New Roman"/>
          <w:b/>
          <w:bCs/>
        </w:rPr>
        <w:t xml:space="preserve">   </w:t>
      </w:r>
      <w:r>
        <w:rPr>
          <w:b/>
          <w:bCs/>
        </w:rPr>
        <w:t>Projektstyring: Visuel tidslinje, der er særligt god til at skabe overblik over faser og deadlines i større arbejdsopgaver.</w:t>
      </w:r>
    </w:p>
    <w:p w14:paraId="0000002E" w14:textId="77777777" w:rsidR="00B52740" w:rsidRDefault="001C5372">
      <w:pPr>
        <w:rPr>
          <w:b/>
          <w:bCs/>
        </w:rPr>
      </w:pPr>
      <w:r>
        <w:rPr>
          <w:b/>
          <w:bCs/>
        </w:rPr>
        <w:t>Mindmap (s. 297-298)</w:t>
      </w:r>
    </w:p>
    <w:p w14:paraId="0000002F" w14:textId="77777777" w:rsidR="00B52740" w:rsidRDefault="001C5372">
      <w:pPr>
        <w:ind w:left="1080" w:hanging="360"/>
        <w:rPr>
          <w:b/>
          <w:bCs/>
        </w:rPr>
      </w:pPr>
      <w:r>
        <w:rPr>
          <w:rFonts w:ascii="Courier New" w:eastAsia="Courier New" w:hAnsi="Courier New" w:cs="Courier New"/>
          <w:b/>
          <w:bCs/>
        </w:rPr>
        <w:t>o</w:t>
      </w:r>
      <w:r>
        <w:rPr>
          <w:rFonts w:ascii="Times New Roman" w:eastAsia="Times New Roman" w:hAnsi="Times New Roman" w:cs="Times New Roman"/>
          <w:b/>
          <w:bCs/>
        </w:rPr>
        <w:t xml:space="preserve">   </w:t>
      </w:r>
      <w:r>
        <w:rPr>
          <w:b/>
          <w:bCs/>
        </w:rPr>
        <w:t>Strukturering: Bruges til at skabe overblik over underemner, bearbejde store mængder tekst, planlægge præsentationer eller strukturere noter fra interviews.</w:t>
      </w:r>
    </w:p>
    <w:p w14:paraId="00000030" w14:textId="77777777" w:rsidR="00B52740" w:rsidRDefault="001C5372">
      <w:pPr>
        <w:rPr>
          <w:b/>
          <w:bCs/>
        </w:rPr>
      </w:pPr>
      <w:r>
        <w:rPr>
          <w:b/>
          <w:bCs/>
        </w:rPr>
        <w:t xml:space="preserve"> </w:t>
      </w:r>
    </w:p>
    <w:p w14:paraId="00000031" w14:textId="77777777" w:rsidR="00B52740" w:rsidRDefault="001C5372">
      <w:pPr>
        <w:rPr>
          <w:b/>
          <w:bCs/>
        </w:rPr>
      </w:pPr>
      <w:r>
        <w:rPr>
          <w:b/>
          <w:bCs/>
        </w:rPr>
        <w:t>PDCA-modellen (s. 299-304)</w:t>
      </w:r>
    </w:p>
    <w:p w14:paraId="00000032" w14:textId="77777777" w:rsidR="00B52740" w:rsidRDefault="001C5372">
      <w:pPr>
        <w:ind w:left="1080" w:hanging="360"/>
        <w:rPr>
          <w:b/>
          <w:bCs/>
        </w:rPr>
      </w:pPr>
      <w:r>
        <w:rPr>
          <w:rFonts w:ascii="Courier New" w:eastAsia="Courier New" w:hAnsi="Courier New" w:cs="Courier New"/>
          <w:b/>
          <w:bCs/>
        </w:rPr>
        <w:t>o</w:t>
      </w:r>
      <w:r>
        <w:rPr>
          <w:rFonts w:ascii="Times New Roman" w:eastAsia="Times New Roman" w:hAnsi="Times New Roman" w:cs="Times New Roman"/>
          <w:b/>
          <w:bCs/>
        </w:rPr>
        <w:t xml:space="preserve">   </w:t>
      </w:r>
      <w:r>
        <w:rPr>
          <w:b/>
          <w:bCs/>
        </w:rPr>
        <w:t xml:space="preserve">Plan, Do, Check, </w:t>
      </w:r>
      <w:proofErr w:type="spellStart"/>
      <w:r>
        <w:rPr>
          <w:b/>
          <w:bCs/>
        </w:rPr>
        <w:t>Act</w:t>
      </w:r>
      <w:proofErr w:type="spellEnd"/>
      <w:r>
        <w:rPr>
          <w:b/>
          <w:bCs/>
        </w:rPr>
        <w:t>: En kontinuerlig procescirkel, der bruges til systematisk planlægning og kvalitetsudvikling.</w:t>
      </w:r>
    </w:p>
    <w:p w14:paraId="00000033" w14:textId="77777777" w:rsidR="00B52740" w:rsidRDefault="001C5372">
      <w:pPr>
        <w:ind w:left="720"/>
        <w:rPr>
          <w:b/>
          <w:bCs/>
        </w:rPr>
      </w:pPr>
      <w:r>
        <w:rPr>
          <w:b/>
          <w:bCs/>
        </w:rPr>
        <w:t xml:space="preserve"> </w:t>
      </w:r>
    </w:p>
    <w:p w14:paraId="00000034" w14:textId="77777777" w:rsidR="00B52740" w:rsidRDefault="001C5372">
      <w:pPr>
        <w:rPr>
          <w:b/>
          <w:bCs/>
        </w:rPr>
      </w:pPr>
      <w:r>
        <w:rPr>
          <w:b/>
          <w:bCs/>
        </w:rPr>
        <w:t>Agile metoder (s. 304)</w:t>
      </w:r>
    </w:p>
    <w:p w14:paraId="00000035" w14:textId="77777777" w:rsidR="00B52740" w:rsidRDefault="001C5372">
      <w:pPr>
        <w:ind w:left="1080" w:hanging="360"/>
        <w:rPr>
          <w:b/>
          <w:bCs/>
        </w:rPr>
      </w:pPr>
      <w:r>
        <w:rPr>
          <w:rFonts w:ascii="Courier New" w:eastAsia="Courier New" w:hAnsi="Courier New" w:cs="Courier New"/>
          <w:b/>
          <w:bCs/>
        </w:rPr>
        <w:t>o</w:t>
      </w:r>
      <w:r>
        <w:rPr>
          <w:rFonts w:ascii="Times New Roman" w:eastAsia="Times New Roman" w:hAnsi="Times New Roman" w:cs="Times New Roman"/>
          <w:b/>
          <w:bCs/>
        </w:rPr>
        <w:t xml:space="preserve">   </w:t>
      </w:r>
      <w:r>
        <w:rPr>
          <w:b/>
          <w:bCs/>
        </w:rPr>
        <w:t>Agilitet: Korte, fleksible arbejdscyklusser med hurtig evaluering, som gør det muligt løbende at tilpasse projektet.</w:t>
      </w:r>
    </w:p>
    <w:p w14:paraId="00000036" w14:textId="77777777" w:rsidR="00B52740" w:rsidRDefault="001C5372">
      <w:pPr>
        <w:ind w:left="720"/>
        <w:rPr>
          <w:b/>
          <w:bCs/>
        </w:rPr>
      </w:pPr>
      <w:r>
        <w:rPr>
          <w:b/>
          <w:bCs/>
        </w:rPr>
        <w:t xml:space="preserve"> </w:t>
      </w:r>
    </w:p>
    <w:p w14:paraId="00000037" w14:textId="77777777" w:rsidR="00B52740" w:rsidRDefault="001C5372">
      <w:pPr>
        <w:rPr>
          <w:b/>
          <w:bCs/>
        </w:rPr>
      </w:pPr>
      <w:r>
        <w:rPr>
          <w:b/>
          <w:bCs/>
        </w:rPr>
        <w:t>PDCA-sløjfe (s. 305)</w:t>
      </w:r>
    </w:p>
    <w:p w14:paraId="00000038" w14:textId="77777777" w:rsidR="00B52740" w:rsidRDefault="001C5372">
      <w:pPr>
        <w:ind w:left="1080" w:hanging="360"/>
        <w:rPr>
          <w:b/>
          <w:bCs/>
        </w:rPr>
      </w:pPr>
      <w:r>
        <w:rPr>
          <w:rFonts w:ascii="Courier New" w:eastAsia="Courier New" w:hAnsi="Courier New" w:cs="Courier New"/>
          <w:b/>
          <w:bCs/>
        </w:rPr>
        <w:t>o</w:t>
      </w:r>
      <w:r>
        <w:rPr>
          <w:rFonts w:ascii="Times New Roman" w:eastAsia="Times New Roman" w:hAnsi="Times New Roman" w:cs="Times New Roman"/>
          <w:b/>
          <w:bCs/>
        </w:rPr>
        <w:t xml:space="preserve">   </w:t>
      </w:r>
      <w:r>
        <w:rPr>
          <w:b/>
          <w:bCs/>
        </w:rPr>
        <w:t>Visuel proces: En grafisk illustration af, hvordan den agile proces fungerer i praksis.</w:t>
      </w:r>
    </w:p>
    <w:p w14:paraId="00000039" w14:textId="77777777" w:rsidR="00B52740" w:rsidRDefault="001C5372">
      <w:pPr>
        <w:ind w:left="2380"/>
        <w:rPr>
          <w:b/>
          <w:bCs/>
        </w:rPr>
      </w:pPr>
      <w:r>
        <w:rPr>
          <w:b/>
          <w:bCs/>
        </w:rPr>
        <w:t xml:space="preserve"> </w:t>
      </w:r>
    </w:p>
    <w:p w14:paraId="0000003A" w14:textId="77777777" w:rsidR="00B52740" w:rsidRDefault="001C5372">
      <w:pPr>
        <w:rPr>
          <w:b/>
          <w:bCs/>
        </w:rPr>
      </w:pPr>
      <w:r>
        <w:rPr>
          <w:b/>
          <w:bCs/>
        </w:rPr>
        <w:t>Fakir-modellen (s. 305-310)</w:t>
      </w:r>
    </w:p>
    <w:p w14:paraId="0000003B" w14:textId="77777777" w:rsidR="00B52740" w:rsidRDefault="001C5372">
      <w:pPr>
        <w:ind w:left="1080" w:hanging="360"/>
        <w:rPr>
          <w:b/>
          <w:bCs/>
        </w:rPr>
      </w:pPr>
      <w:r>
        <w:rPr>
          <w:rFonts w:ascii="Courier New" w:eastAsia="Courier New" w:hAnsi="Courier New" w:cs="Courier New"/>
          <w:b/>
          <w:bCs/>
        </w:rPr>
        <w:t>o</w:t>
      </w:r>
      <w:r>
        <w:rPr>
          <w:rFonts w:ascii="Times New Roman" w:eastAsia="Times New Roman" w:hAnsi="Times New Roman" w:cs="Times New Roman"/>
          <w:b/>
          <w:bCs/>
        </w:rPr>
        <w:t xml:space="preserve">   </w:t>
      </w:r>
      <w:r>
        <w:rPr>
          <w:b/>
          <w:bCs/>
        </w:rPr>
        <w:t>Teknologiimplementering: En specifik model, der anvendes i forbindelse med indførsel og forankring af ny teknologi i en organisation.</w:t>
      </w:r>
    </w:p>
    <w:p w14:paraId="0000003C" w14:textId="77777777" w:rsidR="00B52740" w:rsidRDefault="00B52740">
      <w:pPr>
        <w:rPr>
          <w:b/>
          <w:bCs/>
          <w:sz w:val="28"/>
          <w:szCs w:val="28"/>
        </w:rPr>
      </w:pPr>
    </w:p>
    <w:p w14:paraId="0000003D" w14:textId="77777777" w:rsidR="00B52740" w:rsidRDefault="00B52740">
      <w:pPr>
        <w:ind w:left="2380" w:hanging="360"/>
        <w:rPr>
          <w:b/>
          <w:bCs/>
          <w:sz w:val="28"/>
          <w:szCs w:val="28"/>
        </w:rPr>
      </w:pPr>
    </w:p>
    <w:p w14:paraId="0000003E" w14:textId="77777777" w:rsidR="00B52740" w:rsidRDefault="00B52740">
      <w:pPr>
        <w:ind w:left="2380" w:hanging="360"/>
        <w:rPr>
          <w:b/>
          <w:bCs/>
          <w:sz w:val="28"/>
          <w:szCs w:val="28"/>
        </w:rPr>
      </w:pPr>
    </w:p>
    <w:p w14:paraId="0000003F" w14:textId="77777777" w:rsidR="00B52740" w:rsidRDefault="00B52740">
      <w:pPr>
        <w:ind w:left="2380" w:hanging="360"/>
        <w:rPr>
          <w:b/>
          <w:bCs/>
          <w:sz w:val="28"/>
          <w:szCs w:val="28"/>
        </w:rPr>
      </w:pPr>
    </w:p>
    <w:p w14:paraId="00000040" w14:textId="77777777" w:rsidR="00B52740" w:rsidRDefault="00B52740">
      <w:pPr>
        <w:ind w:left="2380" w:hanging="360"/>
        <w:rPr>
          <w:b/>
          <w:bCs/>
          <w:sz w:val="28"/>
          <w:szCs w:val="28"/>
        </w:rPr>
      </w:pPr>
    </w:p>
    <w:p w14:paraId="00000041" w14:textId="77777777" w:rsidR="00B52740" w:rsidRDefault="00B52740">
      <w:pPr>
        <w:ind w:left="2380" w:hanging="360"/>
        <w:rPr>
          <w:b/>
          <w:bCs/>
          <w:sz w:val="28"/>
          <w:szCs w:val="28"/>
        </w:rPr>
      </w:pPr>
    </w:p>
    <w:p w14:paraId="00000042" w14:textId="77777777" w:rsidR="00B52740" w:rsidRDefault="00B52740">
      <w:pPr>
        <w:ind w:left="2380" w:hanging="360"/>
        <w:rPr>
          <w:b/>
          <w:bCs/>
          <w:sz w:val="28"/>
          <w:szCs w:val="28"/>
        </w:rPr>
      </w:pPr>
    </w:p>
    <w:p w14:paraId="00000043" w14:textId="77777777" w:rsidR="00B52740" w:rsidRDefault="001C5372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4.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 </w:t>
      </w:r>
      <w:r>
        <w:rPr>
          <w:b/>
          <w:bCs/>
          <w:sz w:val="28"/>
          <w:szCs w:val="28"/>
        </w:rPr>
        <w:t>Kvalitet og service – bog 2, kap. 6</w:t>
      </w:r>
    </w:p>
    <w:p w14:paraId="00000044" w14:textId="77777777" w:rsidR="00B52740" w:rsidRDefault="00B52740">
      <w:pPr>
        <w:rPr>
          <w:b/>
          <w:bCs/>
          <w:sz w:val="28"/>
          <w:szCs w:val="28"/>
        </w:rPr>
      </w:pPr>
    </w:p>
    <w:p w14:paraId="00000045" w14:textId="77777777" w:rsidR="00B52740" w:rsidRDefault="001C5372">
      <w:pPr>
        <w:spacing w:after="160" w:line="256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</w:p>
    <w:p w14:paraId="00000046" w14:textId="77777777" w:rsidR="00B52740" w:rsidRDefault="001C5372">
      <w:pPr>
        <w:spacing w:after="160" w:line="256" w:lineRule="auto"/>
        <w:rPr>
          <w:sz w:val="28"/>
          <w:szCs w:val="28"/>
        </w:rPr>
      </w:pPr>
      <w:r>
        <w:rPr>
          <w:sz w:val="28"/>
          <w:szCs w:val="28"/>
        </w:rPr>
        <w:t xml:space="preserve">Dialogprocessen s. 200 </w:t>
      </w:r>
    </w:p>
    <w:p w14:paraId="00000047" w14:textId="77777777" w:rsidR="00B52740" w:rsidRDefault="001C5372">
      <w:pPr>
        <w:spacing w:after="160" w:line="256" w:lineRule="auto"/>
        <w:ind w:left="1080" w:hanging="360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    </w:t>
      </w:r>
      <w:r>
        <w:rPr>
          <w:sz w:val="28"/>
          <w:szCs w:val="28"/>
        </w:rPr>
        <w:t>Viser de tre aktører politikere – institutioner og medarbejdere - brugere</w:t>
      </w:r>
    </w:p>
    <w:p w14:paraId="00000048" w14:textId="77777777" w:rsidR="00B52740" w:rsidRDefault="001C5372">
      <w:pPr>
        <w:spacing w:after="160" w:line="256" w:lineRule="auto"/>
        <w:ind w:left="1080" w:hanging="360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    </w:t>
      </w:r>
      <w:r>
        <w:rPr>
          <w:sz w:val="28"/>
          <w:szCs w:val="28"/>
        </w:rPr>
        <w:t>Bruges til at analysere på dialog i forhold til de politiske mål – udførelsen i praksis og brugertilfredshed hos borgerne</w:t>
      </w:r>
    </w:p>
    <w:p w14:paraId="00000049" w14:textId="77777777" w:rsidR="00B52740" w:rsidRDefault="00B52740">
      <w:pPr>
        <w:spacing w:after="160" w:line="256" w:lineRule="auto"/>
        <w:ind w:left="1080" w:hanging="360"/>
        <w:rPr>
          <w:sz w:val="28"/>
          <w:szCs w:val="28"/>
        </w:rPr>
      </w:pPr>
    </w:p>
    <w:p w14:paraId="0000004A" w14:textId="77777777" w:rsidR="00B52740" w:rsidRDefault="001C5372">
      <w:pPr>
        <w:spacing w:after="160" w:line="256" w:lineRule="auto"/>
        <w:rPr>
          <w:sz w:val="28"/>
          <w:szCs w:val="28"/>
        </w:rPr>
      </w:pPr>
      <w:r>
        <w:rPr>
          <w:sz w:val="28"/>
          <w:szCs w:val="28"/>
        </w:rPr>
        <w:t>Kvalitet – tre hovedformer s. 200</w:t>
      </w:r>
    </w:p>
    <w:p w14:paraId="0000004B" w14:textId="77777777" w:rsidR="00B52740" w:rsidRDefault="001C5372">
      <w:pPr>
        <w:spacing w:after="160" w:line="256" w:lineRule="auto"/>
        <w:ind w:left="1080" w:hanging="360"/>
        <w:rPr>
          <w:sz w:val="28"/>
          <w:szCs w:val="28"/>
        </w:rPr>
      </w:pPr>
      <w:r>
        <w:rPr>
          <w:sz w:val="28"/>
          <w:szCs w:val="28"/>
        </w:rPr>
        <w:t>·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   </w:t>
      </w:r>
      <w:r>
        <w:rPr>
          <w:sz w:val="28"/>
          <w:szCs w:val="28"/>
        </w:rPr>
        <w:t>Faglig kvalitet</w:t>
      </w:r>
    </w:p>
    <w:p w14:paraId="0000004C" w14:textId="77777777" w:rsidR="00B52740" w:rsidRDefault="001C5372">
      <w:pPr>
        <w:spacing w:after="160" w:line="256" w:lineRule="auto"/>
        <w:ind w:left="1080" w:hanging="360"/>
        <w:rPr>
          <w:sz w:val="28"/>
          <w:szCs w:val="28"/>
        </w:rPr>
      </w:pPr>
      <w:r>
        <w:rPr>
          <w:sz w:val="28"/>
          <w:szCs w:val="28"/>
        </w:rPr>
        <w:t>·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   </w:t>
      </w:r>
      <w:r>
        <w:rPr>
          <w:sz w:val="28"/>
          <w:szCs w:val="28"/>
        </w:rPr>
        <w:t>Organisatorisk kvalitet</w:t>
      </w:r>
    </w:p>
    <w:p w14:paraId="0000004D" w14:textId="77777777" w:rsidR="00B52740" w:rsidRDefault="001C5372">
      <w:pPr>
        <w:spacing w:after="160" w:line="256" w:lineRule="auto"/>
        <w:ind w:left="1080" w:hanging="360"/>
        <w:rPr>
          <w:sz w:val="28"/>
          <w:szCs w:val="28"/>
        </w:rPr>
      </w:pPr>
      <w:r>
        <w:rPr>
          <w:sz w:val="28"/>
          <w:szCs w:val="28"/>
        </w:rPr>
        <w:t>·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   </w:t>
      </w:r>
      <w:r>
        <w:rPr>
          <w:sz w:val="28"/>
          <w:szCs w:val="28"/>
        </w:rPr>
        <w:t>Brugerkvalitet</w:t>
      </w:r>
    </w:p>
    <w:p w14:paraId="0000004E" w14:textId="77777777" w:rsidR="00B52740" w:rsidRDefault="001C5372">
      <w:pPr>
        <w:spacing w:after="160" w:line="256" w:lineRule="auto"/>
        <w:ind w:left="1080" w:hanging="360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    </w:t>
      </w:r>
      <w:r>
        <w:rPr>
          <w:sz w:val="28"/>
          <w:szCs w:val="28"/>
        </w:rPr>
        <w:t>Bruges til at definere hvilken form for kvalitet, der arbejdes med</w:t>
      </w:r>
    </w:p>
    <w:p w14:paraId="0000004F" w14:textId="77777777" w:rsidR="00B52740" w:rsidRDefault="001C5372">
      <w:pPr>
        <w:spacing w:after="160" w:line="256" w:lineRule="auto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00000050" w14:textId="77777777" w:rsidR="00B52740" w:rsidRDefault="001C5372">
      <w:pPr>
        <w:spacing w:after="160" w:line="256" w:lineRule="auto"/>
        <w:rPr>
          <w:sz w:val="28"/>
          <w:szCs w:val="28"/>
        </w:rPr>
      </w:pPr>
      <w:r>
        <w:rPr>
          <w:sz w:val="28"/>
          <w:szCs w:val="28"/>
        </w:rPr>
        <w:t xml:space="preserve">Total </w:t>
      </w:r>
      <w:proofErr w:type="spellStart"/>
      <w:r>
        <w:rPr>
          <w:sz w:val="28"/>
          <w:szCs w:val="28"/>
        </w:rPr>
        <w:t>Quality</w:t>
      </w:r>
      <w:proofErr w:type="spellEnd"/>
      <w:r>
        <w:rPr>
          <w:sz w:val="28"/>
          <w:szCs w:val="28"/>
        </w:rPr>
        <w:t xml:space="preserve"> Management (TQM) s. 202</w:t>
      </w:r>
    </w:p>
    <w:p w14:paraId="00000051" w14:textId="77777777" w:rsidR="00B52740" w:rsidRDefault="001C5372">
      <w:pPr>
        <w:spacing w:after="160" w:line="256" w:lineRule="auto"/>
        <w:ind w:left="1080" w:hanging="360"/>
        <w:rPr>
          <w:sz w:val="28"/>
          <w:szCs w:val="28"/>
        </w:rPr>
      </w:pPr>
      <w:r>
        <w:rPr>
          <w:sz w:val="28"/>
          <w:szCs w:val="28"/>
        </w:rPr>
        <w:t>·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   </w:t>
      </w:r>
      <w:r>
        <w:rPr>
          <w:sz w:val="28"/>
          <w:szCs w:val="28"/>
        </w:rPr>
        <w:t>En ledelsesteori – indebærer, at der arbejdes med en række fundamentale forhold i en organisation for at kvaliteten kan optimeres</w:t>
      </w:r>
    </w:p>
    <w:p w14:paraId="00000052" w14:textId="77777777" w:rsidR="00B52740" w:rsidRDefault="001C5372">
      <w:pPr>
        <w:spacing w:after="160" w:line="256" w:lineRule="auto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00000053" w14:textId="77777777" w:rsidR="00B52740" w:rsidRDefault="001C5372">
      <w:pPr>
        <w:spacing w:after="160" w:line="256" w:lineRule="auto"/>
        <w:rPr>
          <w:sz w:val="28"/>
          <w:szCs w:val="28"/>
        </w:rPr>
      </w:pPr>
      <w:r>
        <w:rPr>
          <w:sz w:val="28"/>
          <w:szCs w:val="28"/>
        </w:rPr>
        <w:t>Kvalitetsomkostninger – s. 205</w:t>
      </w:r>
    </w:p>
    <w:p w14:paraId="00000054" w14:textId="77777777" w:rsidR="00B52740" w:rsidRDefault="001C5372">
      <w:pPr>
        <w:spacing w:after="160" w:line="256" w:lineRule="auto"/>
        <w:ind w:left="1080" w:hanging="360"/>
        <w:rPr>
          <w:sz w:val="28"/>
          <w:szCs w:val="28"/>
        </w:rPr>
      </w:pPr>
      <w:r>
        <w:rPr>
          <w:sz w:val="28"/>
          <w:szCs w:val="28"/>
        </w:rPr>
        <w:t>·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   </w:t>
      </w:r>
      <w:r>
        <w:rPr>
          <w:sz w:val="28"/>
          <w:szCs w:val="28"/>
        </w:rPr>
        <w:t>Nødvendige kvalitetsomkostninger</w:t>
      </w:r>
    </w:p>
    <w:p w14:paraId="00000055" w14:textId="77777777" w:rsidR="00B52740" w:rsidRDefault="001C5372">
      <w:pPr>
        <w:spacing w:after="160" w:line="256" w:lineRule="auto"/>
        <w:ind w:left="1080" w:hanging="360"/>
        <w:rPr>
          <w:sz w:val="28"/>
          <w:szCs w:val="28"/>
        </w:rPr>
      </w:pPr>
      <w:r>
        <w:rPr>
          <w:sz w:val="28"/>
          <w:szCs w:val="28"/>
        </w:rPr>
        <w:t>·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   </w:t>
      </w:r>
      <w:r>
        <w:rPr>
          <w:sz w:val="28"/>
          <w:szCs w:val="28"/>
        </w:rPr>
        <w:t>Unødvendige kvalitetsomkostninger</w:t>
      </w:r>
    </w:p>
    <w:p w14:paraId="00000056" w14:textId="77777777" w:rsidR="00B52740" w:rsidRDefault="001C5372">
      <w:pPr>
        <w:spacing w:after="160" w:line="256" w:lineRule="auto"/>
        <w:ind w:left="1080" w:hanging="360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    </w:t>
      </w:r>
      <w:r>
        <w:rPr>
          <w:sz w:val="28"/>
          <w:szCs w:val="28"/>
        </w:rPr>
        <w:t>Kan bruges til at synliggøre om det kan betale sig, at sætte kvalitetsarbejde i gang og hvor det kan betale sig at sætte ind</w:t>
      </w:r>
    </w:p>
    <w:p w14:paraId="00000057" w14:textId="77777777" w:rsidR="00B52740" w:rsidRDefault="001C5372">
      <w:pPr>
        <w:spacing w:after="160" w:line="256" w:lineRule="auto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00000058" w14:textId="77777777" w:rsidR="00B52740" w:rsidRDefault="001C5372">
      <w:pPr>
        <w:spacing w:after="160" w:line="256" w:lineRule="auto"/>
        <w:rPr>
          <w:sz w:val="28"/>
          <w:szCs w:val="28"/>
        </w:rPr>
      </w:pPr>
      <w:r>
        <w:rPr>
          <w:sz w:val="28"/>
          <w:szCs w:val="28"/>
        </w:rPr>
        <w:t>Kvalitetsarbejdets faser – s. 207</w:t>
      </w:r>
    </w:p>
    <w:p w14:paraId="00000059" w14:textId="77777777" w:rsidR="00B52740" w:rsidRDefault="001C5372">
      <w:pPr>
        <w:spacing w:after="160" w:line="256" w:lineRule="auto"/>
        <w:ind w:left="1080" w:hanging="360"/>
        <w:rPr>
          <w:sz w:val="28"/>
          <w:szCs w:val="28"/>
        </w:rPr>
      </w:pPr>
      <w:r>
        <w:rPr>
          <w:sz w:val="28"/>
          <w:szCs w:val="28"/>
        </w:rPr>
        <w:t>·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   </w:t>
      </w:r>
      <w:r>
        <w:rPr>
          <w:sz w:val="28"/>
          <w:szCs w:val="28"/>
        </w:rPr>
        <w:t>Skitserer de faser, der skal gennemgås i kvalitetsarbejde</w:t>
      </w:r>
    </w:p>
    <w:p w14:paraId="0000005A" w14:textId="77777777" w:rsidR="00B52740" w:rsidRDefault="001C5372">
      <w:pPr>
        <w:spacing w:after="160" w:line="256" w:lineRule="auto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0000005B" w14:textId="77777777" w:rsidR="00B52740" w:rsidRDefault="001C5372">
      <w:pPr>
        <w:spacing w:after="160" w:line="256" w:lineRule="auto"/>
        <w:rPr>
          <w:sz w:val="28"/>
          <w:szCs w:val="28"/>
        </w:rPr>
      </w:pPr>
      <w:r>
        <w:rPr>
          <w:sz w:val="28"/>
          <w:szCs w:val="28"/>
        </w:rPr>
        <w:t>Forløbsanalyse - s. 211</w:t>
      </w:r>
    </w:p>
    <w:p w14:paraId="0000005C" w14:textId="77777777" w:rsidR="00B52740" w:rsidRDefault="001C5372">
      <w:pPr>
        <w:spacing w:after="160" w:line="256" w:lineRule="auto"/>
        <w:ind w:left="1080" w:hanging="360"/>
        <w:rPr>
          <w:sz w:val="28"/>
          <w:szCs w:val="28"/>
        </w:rPr>
      </w:pPr>
      <w:r>
        <w:rPr>
          <w:sz w:val="28"/>
          <w:szCs w:val="28"/>
        </w:rPr>
        <w:lastRenderedPageBreak/>
        <w:t>·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   </w:t>
      </w:r>
      <w:r>
        <w:rPr>
          <w:sz w:val="28"/>
          <w:szCs w:val="28"/>
        </w:rPr>
        <w:t>Bruges til at skitsere f.eks. et produkts/en borgers  vej gennem systemet – aktuel og/eller ønsket</w:t>
      </w:r>
    </w:p>
    <w:p w14:paraId="0000005D" w14:textId="77777777" w:rsidR="00B52740" w:rsidRDefault="001C5372">
      <w:pPr>
        <w:spacing w:after="160" w:line="256" w:lineRule="auto"/>
        <w:ind w:left="1080" w:hanging="360"/>
        <w:rPr>
          <w:sz w:val="28"/>
          <w:szCs w:val="28"/>
        </w:rPr>
      </w:pPr>
      <w:r>
        <w:rPr>
          <w:sz w:val="28"/>
          <w:szCs w:val="28"/>
        </w:rPr>
        <w:t>·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   </w:t>
      </w:r>
      <w:r>
        <w:rPr>
          <w:sz w:val="28"/>
          <w:szCs w:val="28"/>
        </w:rPr>
        <w:t>Kan bruges både til at sammenligne de to scenarier</w:t>
      </w:r>
    </w:p>
    <w:p w14:paraId="0000005E" w14:textId="77777777" w:rsidR="00B52740" w:rsidRDefault="001C5372">
      <w:pPr>
        <w:spacing w:after="160" w:line="256" w:lineRule="auto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0000005F" w14:textId="77777777" w:rsidR="00B52740" w:rsidRDefault="001C5372">
      <w:pPr>
        <w:spacing w:after="160" w:line="256" w:lineRule="auto"/>
        <w:rPr>
          <w:sz w:val="28"/>
          <w:szCs w:val="28"/>
        </w:rPr>
      </w:pPr>
      <w:r>
        <w:rPr>
          <w:sz w:val="28"/>
          <w:szCs w:val="28"/>
        </w:rPr>
        <w:t>Fiskebensdiagrammet – s. 212</w:t>
      </w:r>
    </w:p>
    <w:p w14:paraId="00000060" w14:textId="77777777" w:rsidR="00B52740" w:rsidRDefault="001C5372">
      <w:pPr>
        <w:spacing w:after="160" w:line="256" w:lineRule="auto"/>
        <w:ind w:left="1080" w:hanging="360"/>
        <w:rPr>
          <w:sz w:val="28"/>
          <w:szCs w:val="28"/>
        </w:rPr>
      </w:pPr>
      <w:r>
        <w:rPr>
          <w:sz w:val="28"/>
          <w:szCs w:val="28"/>
        </w:rPr>
        <w:t>·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   </w:t>
      </w:r>
      <w:r>
        <w:rPr>
          <w:sz w:val="28"/>
          <w:szCs w:val="28"/>
        </w:rPr>
        <w:t>Kaldes også årsag-virkningsdiagram</w:t>
      </w:r>
    </w:p>
    <w:p w14:paraId="00000061" w14:textId="77777777" w:rsidR="00B52740" w:rsidRDefault="001C5372">
      <w:pPr>
        <w:spacing w:after="160" w:line="256" w:lineRule="auto"/>
        <w:ind w:left="1080" w:hanging="360"/>
        <w:rPr>
          <w:sz w:val="28"/>
          <w:szCs w:val="28"/>
        </w:rPr>
      </w:pPr>
      <w:r>
        <w:rPr>
          <w:sz w:val="28"/>
          <w:szCs w:val="28"/>
        </w:rPr>
        <w:t>·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   </w:t>
      </w:r>
      <w:r>
        <w:rPr>
          <w:sz w:val="28"/>
          <w:szCs w:val="28"/>
        </w:rPr>
        <w:t>Kan bruges til at vise mulige årsager til et problem</w:t>
      </w:r>
    </w:p>
    <w:p w14:paraId="00000062" w14:textId="77777777" w:rsidR="00B52740" w:rsidRDefault="001C5372">
      <w:pPr>
        <w:spacing w:after="160" w:line="256" w:lineRule="auto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00000063" w14:textId="77777777" w:rsidR="00B52740" w:rsidRDefault="001C5372">
      <w:pPr>
        <w:spacing w:after="160" w:line="256" w:lineRule="auto"/>
        <w:rPr>
          <w:sz w:val="28"/>
          <w:szCs w:val="28"/>
        </w:rPr>
      </w:pPr>
      <w:r>
        <w:rPr>
          <w:sz w:val="28"/>
          <w:szCs w:val="28"/>
        </w:rPr>
        <w:t>Affinitetsanalyse – s. 213</w:t>
      </w:r>
    </w:p>
    <w:p w14:paraId="00000064" w14:textId="77777777" w:rsidR="00B52740" w:rsidRDefault="001C5372">
      <w:pPr>
        <w:spacing w:after="160" w:line="256" w:lineRule="auto"/>
        <w:ind w:left="1080" w:hanging="360"/>
        <w:rPr>
          <w:sz w:val="28"/>
          <w:szCs w:val="28"/>
        </w:rPr>
      </w:pPr>
      <w:r>
        <w:rPr>
          <w:sz w:val="28"/>
          <w:szCs w:val="28"/>
        </w:rPr>
        <w:t>·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   </w:t>
      </w:r>
      <w:r>
        <w:rPr>
          <w:sz w:val="28"/>
          <w:szCs w:val="28"/>
        </w:rPr>
        <w:t>En metode til udvikling af nye ideer og til at fremme kreativitet og overblik over komplicerede sager</w:t>
      </w:r>
    </w:p>
    <w:p w14:paraId="00000065" w14:textId="77777777" w:rsidR="00B52740" w:rsidRDefault="001C5372">
      <w:pPr>
        <w:spacing w:after="160" w:line="256" w:lineRule="auto"/>
        <w:ind w:left="1080" w:hanging="360"/>
        <w:rPr>
          <w:sz w:val="28"/>
          <w:szCs w:val="28"/>
        </w:rPr>
      </w:pPr>
      <w:r>
        <w:rPr>
          <w:sz w:val="28"/>
          <w:szCs w:val="28"/>
        </w:rPr>
        <w:t>·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   </w:t>
      </w:r>
      <w:r>
        <w:rPr>
          <w:sz w:val="28"/>
          <w:szCs w:val="28"/>
        </w:rPr>
        <w:t>En form for struktureret brainstorm</w:t>
      </w:r>
    </w:p>
    <w:p w14:paraId="00000066" w14:textId="77777777" w:rsidR="00B52740" w:rsidRDefault="001C5372">
      <w:pPr>
        <w:spacing w:after="160" w:line="256" w:lineRule="auto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00000067" w14:textId="77777777" w:rsidR="00B52740" w:rsidRDefault="001C5372">
      <w:pPr>
        <w:spacing w:after="160" w:line="256" w:lineRule="auto"/>
        <w:rPr>
          <w:sz w:val="28"/>
          <w:szCs w:val="28"/>
        </w:rPr>
      </w:pPr>
      <w:r>
        <w:rPr>
          <w:sz w:val="28"/>
          <w:szCs w:val="28"/>
        </w:rPr>
        <w:t>Trædiagram – s. 215</w:t>
      </w:r>
    </w:p>
    <w:p w14:paraId="00000068" w14:textId="77777777" w:rsidR="00B52740" w:rsidRDefault="001C5372">
      <w:pPr>
        <w:spacing w:after="160" w:line="256" w:lineRule="auto"/>
        <w:ind w:left="1080" w:hanging="360"/>
        <w:rPr>
          <w:sz w:val="28"/>
          <w:szCs w:val="28"/>
        </w:rPr>
      </w:pPr>
      <w:r>
        <w:rPr>
          <w:sz w:val="28"/>
          <w:szCs w:val="28"/>
        </w:rPr>
        <w:t>·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   </w:t>
      </w:r>
      <w:r>
        <w:rPr>
          <w:sz w:val="28"/>
          <w:szCs w:val="28"/>
        </w:rPr>
        <w:t>Kan bruges til det videre arbejde efter en idé er valgt i f.eks. affinitetsanalysen</w:t>
      </w:r>
    </w:p>
    <w:p w14:paraId="00000069" w14:textId="77777777" w:rsidR="00B52740" w:rsidRDefault="001C5372">
      <w:pPr>
        <w:spacing w:after="160" w:line="256" w:lineRule="auto"/>
        <w:ind w:left="1080" w:hanging="360"/>
        <w:rPr>
          <w:sz w:val="28"/>
          <w:szCs w:val="28"/>
        </w:rPr>
      </w:pPr>
      <w:r>
        <w:rPr>
          <w:sz w:val="28"/>
          <w:szCs w:val="28"/>
        </w:rPr>
        <w:t>·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   </w:t>
      </w:r>
      <w:r>
        <w:rPr>
          <w:sz w:val="28"/>
          <w:szCs w:val="28"/>
        </w:rPr>
        <w:t>Udgangspunktet i modellen er målet og så arbejder man sig udad igennem de forskellige midler, man skal bruge for at nå målet.</w:t>
      </w:r>
    </w:p>
    <w:p w14:paraId="0000006A" w14:textId="77777777" w:rsidR="00B52740" w:rsidRDefault="001C5372">
      <w:pPr>
        <w:spacing w:after="160" w:line="256" w:lineRule="auto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0000006B" w14:textId="77777777" w:rsidR="00B52740" w:rsidRDefault="001C5372">
      <w:pPr>
        <w:spacing w:after="160" w:line="256" w:lineRule="auto"/>
        <w:rPr>
          <w:sz w:val="28"/>
          <w:szCs w:val="28"/>
        </w:rPr>
      </w:pPr>
      <w:r>
        <w:rPr>
          <w:sz w:val="28"/>
          <w:szCs w:val="28"/>
        </w:rPr>
        <w:t>ISO-certificering – s. 216</w:t>
      </w:r>
    </w:p>
    <w:p w14:paraId="0000006C" w14:textId="77777777" w:rsidR="00B52740" w:rsidRDefault="001C5372">
      <w:pPr>
        <w:spacing w:after="160" w:line="256" w:lineRule="auto"/>
        <w:ind w:left="1080" w:hanging="360"/>
        <w:rPr>
          <w:sz w:val="28"/>
          <w:szCs w:val="28"/>
        </w:rPr>
      </w:pPr>
      <w:r>
        <w:rPr>
          <w:sz w:val="28"/>
          <w:szCs w:val="28"/>
        </w:rPr>
        <w:t>·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   </w:t>
      </w:r>
      <w:r>
        <w:rPr>
          <w:sz w:val="28"/>
          <w:szCs w:val="28"/>
        </w:rPr>
        <w:t>En certificering af en virksomheds kvalitetsstyringssystem</w:t>
      </w:r>
    </w:p>
    <w:p w14:paraId="0000006D" w14:textId="77777777" w:rsidR="00B52740" w:rsidRDefault="001C5372">
      <w:pPr>
        <w:spacing w:after="160" w:line="256" w:lineRule="auto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0000006E" w14:textId="77777777" w:rsidR="00B52740" w:rsidRDefault="001C5372">
      <w:pPr>
        <w:spacing w:after="160" w:line="256" w:lineRule="auto"/>
        <w:rPr>
          <w:sz w:val="28"/>
          <w:szCs w:val="28"/>
        </w:rPr>
      </w:pPr>
      <w:r>
        <w:rPr>
          <w:sz w:val="28"/>
          <w:szCs w:val="28"/>
        </w:rPr>
        <w:t>Lean – s. 217</w:t>
      </w:r>
    </w:p>
    <w:p w14:paraId="0000006F" w14:textId="77777777" w:rsidR="00B52740" w:rsidRDefault="001C5372">
      <w:pPr>
        <w:spacing w:after="160" w:line="256" w:lineRule="auto"/>
        <w:ind w:left="1080" w:hanging="360"/>
        <w:rPr>
          <w:sz w:val="28"/>
          <w:szCs w:val="28"/>
        </w:rPr>
      </w:pPr>
      <w:r>
        <w:rPr>
          <w:sz w:val="28"/>
          <w:szCs w:val="28"/>
        </w:rPr>
        <w:t>·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   </w:t>
      </w:r>
      <w:r>
        <w:rPr>
          <w:sz w:val="28"/>
          <w:szCs w:val="28"/>
        </w:rPr>
        <w:t>En systematisk metode til at arbejde med kvalitetsudvikling</w:t>
      </w:r>
    </w:p>
    <w:p w14:paraId="00000070" w14:textId="77777777" w:rsidR="00B52740" w:rsidRDefault="001C5372">
      <w:pPr>
        <w:spacing w:after="160" w:line="256" w:lineRule="auto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00000071" w14:textId="77777777" w:rsidR="00B52740" w:rsidRDefault="001C5372">
      <w:pPr>
        <w:spacing w:after="160" w:line="256" w:lineRule="auto"/>
        <w:rPr>
          <w:sz w:val="28"/>
          <w:szCs w:val="28"/>
        </w:rPr>
      </w:pPr>
      <w:r>
        <w:rPr>
          <w:sz w:val="28"/>
          <w:szCs w:val="28"/>
        </w:rPr>
        <w:t>Flowdiagram – s. 219</w:t>
      </w:r>
    </w:p>
    <w:p w14:paraId="00000072" w14:textId="77777777" w:rsidR="00B52740" w:rsidRDefault="001C5372">
      <w:pPr>
        <w:spacing w:after="160" w:line="256" w:lineRule="auto"/>
        <w:ind w:left="1080" w:hanging="360"/>
        <w:rPr>
          <w:sz w:val="28"/>
          <w:szCs w:val="28"/>
        </w:rPr>
      </w:pPr>
      <w:r>
        <w:rPr>
          <w:sz w:val="28"/>
          <w:szCs w:val="28"/>
        </w:rPr>
        <w:t>·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   </w:t>
      </w:r>
      <w:r>
        <w:rPr>
          <w:sz w:val="28"/>
          <w:szCs w:val="28"/>
        </w:rPr>
        <w:t>Kan bruges til at afspejle del- og underprocesser og tydeliggøre hvordan disse interagerer eller afhænger af hinanden</w:t>
      </w:r>
    </w:p>
    <w:p w14:paraId="00000073" w14:textId="77777777" w:rsidR="00B52740" w:rsidRDefault="001C5372">
      <w:pPr>
        <w:spacing w:after="160" w:line="256" w:lineRule="auto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</w:t>
      </w:r>
    </w:p>
    <w:p w14:paraId="00000074" w14:textId="77777777" w:rsidR="00B52740" w:rsidRDefault="001C5372">
      <w:pPr>
        <w:spacing w:after="160" w:line="256" w:lineRule="auto"/>
        <w:rPr>
          <w:sz w:val="28"/>
          <w:szCs w:val="28"/>
        </w:rPr>
      </w:pPr>
      <w:r>
        <w:rPr>
          <w:sz w:val="28"/>
          <w:szCs w:val="28"/>
        </w:rPr>
        <w:t>PQS- modellen – Den positive kvalitetsspiral s. 223</w:t>
      </w:r>
    </w:p>
    <w:p w14:paraId="00000075" w14:textId="77777777" w:rsidR="00B52740" w:rsidRDefault="001C5372">
      <w:pPr>
        <w:spacing w:after="160" w:line="256" w:lineRule="auto"/>
        <w:ind w:left="1080" w:hanging="360"/>
        <w:rPr>
          <w:sz w:val="28"/>
          <w:szCs w:val="28"/>
        </w:rPr>
      </w:pPr>
      <w:r>
        <w:rPr>
          <w:sz w:val="28"/>
          <w:szCs w:val="28"/>
        </w:rPr>
        <w:t>·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   </w:t>
      </w:r>
      <w:r>
        <w:rPr>
          <w:sz w:val="28"/>
          <w:szCs w:val="28"/>
        </w:rPr>
        <w:t>Grundprincip: kvalitetsudvikling starter hos den enkelte medarbejder og spredes herefter til andre aktører i virksomheden</w:t>
      </w:r>
    </w:p>
    <w:p w14:paraId="00000076" w14:textId="77777777" w:rsidR="00B52740" w:rsidRDefault="001C5372">
      <w:pPr>
        <w:spacing w:after="160" w:line="256" w:lineRule="auto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14:paraId="00000077" w14:textId="77777777" w:rsidR="00B52740" w:rsidRDefault="00B52740">
      <w:pPr>
        <w:ind w:left="2380" w:hanging="360"/>
        <w:rPr>
          <w:b/>
          <w:bCs/>
          <w:sz w:val="28"/>
          <w:szCs w:val="28"/>
        </w:rPr>
      </w:pPr>
    </w:p>
    <w:p w14:paraId="00000078" w14:textId="77777777" w:rsidR="00B52740" w:rsidRDefault="001C5372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5.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 </w:t>
      </w:r>
      <w:r>
        <w:rPr>
          <w:b/>
          <w:bCs/>
          <w:sz w:val="28"/>
          <w:szCs w:val="28"/>
        </w:rPr>
        <w:t>innovative processer og design-</w:t>
      </w:r>
      <w:proofErr w:type="spellStart"/>
      <w:r>
        <w:rPr>
          <w:b/>
          <w:bCs/>
          <w:sz w:val="28"/>
          <w:szCs w:val="28"/>
        </w:rPr>
        <w:t>thinking</w:t>
      </w:r>
      <w:proofErr w:type="spellEnd"/>
      <w:r>
        <w:rPr>
          <w:b/>
          <w:bCs/>
          <w:sz w:val="28"/>
          <w:szCs w:val="28"/>
        </w:rPr>
        <w:t xml:space="preserve"> - bog 2 - kap. 7</w:t>
      </w:r>
    </w:p>
    <w:p w14:paraId="00000079" w14:textId="77777777" w:rsidR="00B52740" w:rsidRDefault="00B52740">
      <w:pPr>
        <w:rPr>
          <w:b/>
          <w:bCs/>
          <w:sz w:val="28"/>
          <w:szCs w:val="28"/>
        </w:rPr>
      </w:pPr>
    </w:p>
    <w:p w14:paraId="0000007A" w14:textId="77777777" w:rsidR="00B52740" w:rsidRDefault="001C5372">
      <w:pPr>
        <w:spacing w:after="160" w:line="256" w:lineRule="auto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0000007B" w14:textId="77777777" w:rsidR="00B52740" w:rsidRDefault="001C5372">
      <w:pPr>
        <w:spacing w:after="160" w:line="256" w:lineRule="auto"/>
        <w:rPr>
          <w:sz w:val="28"/>
          <w:szCs w:val="28"/>
        </w:rPr>
      </w:pPr>
      <w:r>
        <w:rPr>
          <w:sz w:val="28"/>
          <w:szCs w:val="28"/>
        </w:rPr>
        <w:t>Definition af innovation – s. 232</w:t>
      </w:r>
    </w:p>
    <w:p w14:paraId="0000007C" w14:textId="77777777" w:rsidR="00B52740" w:rsidRDefault="001C5372">
      <w:pPr>
        <w:spacing w:after="160" w:line="256" w:lineRule="auto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0000007D" w14:textId="77777777" w:rsidR="00B52740" w:rsidRDefault="001C5372">
      <w:pPr>
        <w:spacing w:after="160" w:line="256" w:lineRule="auto"/>
        <w:rPr>
          <w:sz w:val="28"/>
          <w:szCs w:val="28"/>
        </w:rPr>
      </w:pPr>
      <w:r>
        <w:rPr>
          <w:sz w:val="28"/>
          <w:szCs w:val="28"/>
        </w:rPr>
        <w:t>Innovationstyper</w:t>
      </w:r>
    </w:p>
    <w:p w14:paraId="0000007E" w14:textId="77777777" w:rsidR="00B52740" w:rsidRDefault="001C5372">
      <w:pPr>
        <w:spacing w:after="160" w:line="256" w:lineRule="auto"/>
        <w:ind w:left="1080" w:hanging="360"/>
        <w:rPr>
          <w:sz w:val="28"/>
          <w:szCs w:val="28"/>
        </w:rPr>
      </w:pPr>
      <w:r>
        <w:rPr>
          <w:sz w:val="28"/>
          <w:szCs w:val="28"/>
        </w:rPr>
        <w:t>·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   </w:t>
      </w:r>
      <w:r>
        <w:rPr>
          <w:sz w:val="28"/>
          <w:szCs w:val="28"/>
        </w:rPr>
        <w:t>Produkt- og service innovation – s. 233</w:t>
      </w:r>
    </w:p>
    <w:p w14:paraId="0000007F" w14:textId="77777777" w:rsidR="00B52740" w:rsidRDefault="001C5372">
      <w:pPr>
        <w:spacing w:after="160" w:line="256" w:lineRule="auto"/>
        <w:ind w:left="1080" w:hanging="360"/>
        <w:rPr>
          <w:sz w:val="28"/>
          <w:szCs w:val="28"/>
        </w:rPr>
      </w:pPr>
      <w:r>
        <w:rPr>
          <w:sz w:val="28"/>
          <w:szCs w:val="28"/>
        </w:rPr>
        <w:t>·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   </w:t>
      </w:r>
      <w:r>
        <w:rPr>
          <w:sz w:val="28"/>
          <w:szCs w:val="28"/>
        </w:rPr>
        <w:t>Inkrementel og radikal innovation – s. 235</w:t>
      </w:r>
    </w:p>
    <w:p w14:paraId="00000080" w14:textId="77777777" w:rsidR="00B52740" w:rsidRDefault="001C5372">
      <w:pPr>
        <w:spacing w:after="160" w:line="256" w:lineRule="auto"/>
        <w:ind w:left="1080" w:hanging="360"/>
        <w:rPr>
          <w:sz w:val="28"/>
          <w:szCs w:val="28"/>
        </w:rPr>
      </w:pPr>
      <w:r>
        <w:rPr>
          <w:sz w:val="28"/>
          <w:szCs w:val="28"/>
        </w:rPr>
        <w:t>·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   </w:t>
      </w:r>
      <w:r>
        <w:rPr>
          <w:sz w:val="28"/>
          <w:szCs w:val="28"/>
        </w:rPr>
        <w:t>Forskningsbaseret og brugerdrevet innovation – s. 236</w:t>
      </w:r>
    </w:p>
    <w:p w14:paraId="00000081" w14:textId="77777777" w:rsidR="00B52740" w:rsidRDefault="00B52740">
      <w:pPr>
        <w:spacing w:after="160" w:line="256" w:lineRule="auto"/>
        <w:rPr>
          <w:sz w:val="28"/>
          <w:szCs w:val="28"/>
        </w:rPr>
      </w:pPr>
    </w:p>
    <w:p w14:paraId="00000082" w14:textId="77777777" w:rsidR="00B52740" w:rsidRDefault="001C5372">
      <w:pPr>
        <w:spacing w:after="160" w:line="256" w:lineRule="auto"/>
        <w:rPr>
          <w:sz w:val="28"/>
          <w:szCs w:val="28"/>
        </w:rPr>
      </w:pPr>
      <w:r>
        <w:rPr>
          <w:sz w:val="28"/>
          <w:szCs w:val="28"/>
        </w:rPr>
        <w:t>Udefra-og-ind samskabelse – s. 239</w:t>
      </w:r>
    </w:p>
    <w:p w14:paraId="00000083" w14:textId="77777777" w:rsidR="00B52740" w:rsidRDefault="001C5372">
      <w:pPr>
        <w:spacing w:after="160" w:line="256" w:lineRule="auto"/>
        <w:ind w:left="1080" w:hanging="360"/>
        <w:rPr>
          <w:sz w:val="28"/>
          <w:szCs w:val="28"/>
        </w:rPr>
      </w:pPr>
      <w:r>
        <w:rPr>
          <w:sz w:val="28"/>
          <w:szCs w:val="28"/>
        </w:rPr>
        <w:t>·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   </w:t>
      </w:r>
      <w:r>
        <w:rPr>
          <w:sz w:val="28"/>
          <w:szCs w:val="28"/>
        </w:rPr>
        <w:t>Et element til den innovative proces</w:t>
      </w:r>
    </w:p>
    <w:p w14:paraId="00000084" w14:textId="77777777" w:rsidR="00B52740" w:rsidRDefault="001C5372">
      <w:pPr>
        <w:spacing w:after="160" w:line="256" w:lineRule="auto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00000085" w14:textId="77777777" w:rsidR="00B52740" w:rsidRDefault="001C5372">
      <w:pPr>
        <w:spacing w:after="160" w:line="256" w:lineRule="auto"/>
        <w:rPr>
          <w:sz w:val="28"/>
          <w:szCs w:val="28"/>
        </w:rPr>
      </w:pPr>
      <w:r>
        <w:rPr>
          <w:sz w:val="28"/>
          <w:szCs w:val="28"/>
        </w:rPr>
        <w:t>Innovationsdiamanten – s. 240</w:t>
      </w:r>
    </w:p>
    <w:p w14:paraId="00000086" w14:textId="77777777" w:rsidR="00B52740" w:rsidRDefault="001C5372">
      <w:pPr>
        <w:spacing w:after="160" w:line="256" w:lineRule="auto"/>
        <w:ind w:left="1080" w:hanging="360"/>
        <w:rPr>
          <w:sz w:val="28"/>
          <w:szCs w:val="28"/>
        </w:rPr>
      </w:pPr>
      <w:r>
        <w:rPr>
          <w:sz w:val="28"/>
          <w:szCs w:val="28"/>
        </w:rPr>
        <w:t>·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   </w:t>
      </w:r>
      <w:r>
        <w:rPr>
          <w:sz w:val="28"/>
          <w:szCs w:val="28"/>
        </w:rPr>
        <w:t>Forklarer nogle af de elementer, der er vigtige at have fokus på for at en innovativ proces kan fungere:</w:t>
      </w:r>
    </w:p>
    <w:p w14:paraId="00000087" w14:textId="77777777" w:rsidR="00B52740" w:rsidRDefault="001C5372">
      <w:pPr>
        <w:spacing w:after="160" w:line="256" w:lineRule="auto"/>
        <w:ind w:left="1800" w:hanging="360"/>
        <w:rPr>
          <w:sz w:val="28"/>
          <w:szCs w:val="28"/>
        </w:rPr>
      </w:pPr>
      <w:r>
        <w:rPr>
          <w:rFonts w:ascii="Courier New" w:eastAsia="Courier New" w:hAnsi="Courier New" w:cs="Courier New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sz w:val="28"/>
          <w:szCs w:val="28"/>
        </w:rPr>
        <w:t>Koncepter</w:t>
      </w:r>
    </w:p>
    <w:p w14:paraId="00000088" w14:textId="77777777" w:rsidR="00B52740" w:rsidRDefault="001C5372">
      <w:pPr>
        <w:spacing w:after="160" w:line="256" w:lineRule="auto"/>
        <w:ind w:left="1800" w:hanging="360"/>
        <w:rPr>
          <w:sz w:val="28"/>
          <w:szCs w:val="28"/>
        </w:rPr>
      </w:pPr>
      <w:r>
        <w:rPr>
          <w:rFonts w:ascii="Courier New" w:eastAsia="Courier New" w:hAnsi="Courier New" w:cs="Courier New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sz w:val="28"/>
          <w:szCs w:val="28"/>
        </w:rPr>
        <w:t>Relationer</w:t>
      </w:r>
    </w:p>
    <w:p w14:paraId="00000089" w14:textId="77777777" w:rsidR="00B52740" w:rsidRDefault="001C5372">
      <w:pPr>
        <w:spacing w:after="160" w:line="256" w:lineRule="auto"/>
        <w:ind w:left="1800" w:hanging="360"/>
        <w:rPr>
          <w:sz w:val="28"/>
          <w:szCs w:val="28"/>
        </w:rPr>
      </w:pPr>
      <w:r>
        <w:rPr>
          <w:rFonts w:ascii="Courier New" w:eastAsia="Courier New" w:hAnsi="Courier New" w:cs="Courier New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sz w:val="28"/>
          <w:szCs w:val="28"/>
        </w:rPr>
        <w:t>Viden</w:t>
      </w:r>
    </w:p>
    <w:p w14:paraId="0000008A" w14:textId="77777777" w:rsidR="00B52740" w:rsidRDefault="001C5372">
      <w:pPr>
        <w:spacing w:after="160" w:line="256" w:lineRule="auto"/>
        <w:ind w:left="1800" w:hanging="360"/>
        <w:rPr>
          <w:sz w:val="28"/>
          <w:szCs w:val="28"/>
        </w:rPr>
      </w:pPr>
      <w:r>
        <w:rPr>
          <w:rFonts w:ascii="Courier New" w:eastAsia="Courier New" w:hAnsi="Courier New" w:cs="Courier New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</w:t>
      </w:r>
      <w:r>
        <w:rPr>
          <w:sz w:val="28"/>
          <w:szCs w:val="28"/>
        </w:rPr>
        <w:t>Ikke-viden</w:t>
      </w:r>
    </w:p>
    <w:p w14:paraId="0000008B" w14:textId="77777777" w:rsidR="00B52740" w:rsidRDefault="001C5372">
      <w:pPr>
        <w:spacing w:after="160" w:line="256" w:lineRule="auto"/>
        <w:ind w:left="1440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0000008C" w14:textId="77777777" w:rsidR="00B52740" w:rsidRDefault="001C5372">
      <w:pPr>
        <w:spacing w:after="160" w:line="256" w:lineRule="auto"/>
        <w:rPr>
          <w:sz w:val="28"/>
          <w:szCs w:val="28"/>
        </w:rPr>
      </w:pPr>
      <w:r>
        <w:rPr>
          <w:sz w:val="28"/>
          <w:szCs w:val="28"/>
        </w:rPr>
        <w:t>Kreativitet og forskellighed i innovative processer – s. 240</w:t>
      </w:r>
    </w:p>
    <w:p w14:paraId="0000008D" w14:textId="77777777" w:rsidR="00B52740" w:rsidRDefault="001C5372">
      <w:pPr>
        <w:spacing w:after="160" w:line="256" w:lineRule="auto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</w:t>
      </w:r>
    </w:p>
    <w:p w14:paraId="0000008E" w14:textId="77777777" w:rsidR="00B52740" w:rsidRDefault="001C5372">
      <w:pPr>
        <w:spacing w:after="160" w:line="256" w:lineRule="auto"/>
        <w:rPr>
          <w:sz w:val="28"/>
          <w:szCs w:val="28"/>
        </w:rPr>
      </w:pPr>
      <w:r>
        <w:rPr>
          <w:sz w:val="28"/>
          <w:szCs w:val="28"/>
        </w:rPr>
        <w:t>Design-</w:t>
      </w:r>
      <w:proofErr w:type="spellStart"/>
      <w:r>
        <w:rPr>
          <w:sz w:val="28"/>
          <w:szCs w:val="28"/>
        </w:rPr>
        <w:t>thinking</w:t>
      </w:r>
      <w:proofErr w:type="spellEnd"/>
      <w:r>
        <w:rPr>
          <w:sz w:val="28"/>
          <w:szCs w:val="28"/>
        </w:rPr>
        <w:t xml:space="preserve"> – s. 245</w:t>
      </w:r>
    </w:p>
    <w:p w14:paraId="0000008F" w14:textId="77777777" w:rsidR="00B52740" w:rsidRDefault="00B52740">
      <w:pPr>
        <w:rPr>
          <w:sz w:val="28"/>
          <w:szCs w:val="28"/>
        </w:rPr>
      </w:pPr>
    </w:p>
    <w:p w14:paraId="00000090" w14:textId="77777777" w:rsidR="00B52740" w:rsidRDefault="00B52740">
      <w:pPr>
        <w:rPr>
          <w:b/>
          <w:bCs/>
          <w:sz w:val="28"/>
          <w:szCs w:val="28"/>
        </w:rPr>
      </w:pPr>
    </w:p>
    <w:p w14:paraId="00000091" w14:textId="77777777" w:rsidR="00B52740" w:rsidRDefault="001C5372">
      <w:proofErr w:type="spellStart"/>
      <w:r>
        <w:t>d.school</w:t>
      </w:r>
      <w:proofErr w:type="spellEnd"/>
      <w:r>
        <w:t xml:space="preserve"> modellen s. 247 lærebog 2: </w:t>
      </w:r>
    </w:p>
    <w:p w14:paraId="00000092" w14:textId="77777777" w:rsidR="00B52740" w:rsidRDefault="001C5372">
      <w:pPr>
        <w:numPr>
          <w:ilvl w:val="0"/>
          <w:numId w:val="9"/>
        </w:numPr>
      </w:pPr>
      <w:proofErr w:type="spellStart"/>
      <w:r>
        <w:t>Empathize</w:t>
      </w:r>
      <w:proofErr w:type="spellEnd"/>
      <w:r>
        <w:t xml:space="preserve">, </w:t>
      </w:r>
      <w:proofErr w:type="spellStart"/>
      <w:r>
        <w:t>Define</w:t>
      </w:r>
      <w:proofErr w:type="spellEnd"/>
      <w:r>
        <w:t xml:space="preserve">, </w:t>
      </w:r>
      <w:proofErr w:type="spellStart"/>
      <w:r>
        <w:t>Ideate</w:t>
      </w:r>
      <w:proofErr w:type="spellEnd"/>
      <w:r>
        <w:t>, Prototype, Test</w:t>
      </w:r>
    </w:p>
    <w:p w14:paraId="00000093" w14:textId="77777777" w:rsidR="00B52740" w:rsidRDefault="00B52740"/>
    <w:p w14:paraId="00000094" w14:textId="77777777" w:rsidR="00B52740" w:rsidRDefault="001C5372">
      <w:r>
        <w:t xml:space="preserve">Kolding Kommunes designprocesmodel s. 250 lærebog 2: </w:t>
      </w:r>
    </w:p>
    <w:p w14:paraId="00000095" w14:textId="77777777" w:rsidR="00B52740" w:rsidRDefault="001C5372">
      <w:pPr>
        <w:numPr>
          <w:ilvl w:val="0"/>
          <w:numId w:val="11"/>
        </w:numPr>
      </w:pPr>
      <w:r>
        <w:t>Opdagelsesfasen, nytænkningsfasen, kompetenceudviklingsfasen, afprøvningsfasen, produktudviklingsfasen, implementeringsfasen</w:t>
      </w:r>
    </w:p>
    <w:p w14:paraId="00000096" w14:textId="77777777" w:rsidR="00B52740" w:rsidRDefault="00B52740">
      <w:pPr>
        <w:ind w:left="2380" w:hanging="360"/>
        <w:rPr>
          <w:b/>
          <w:bCs/>
        </w:rPr>
      </w:pPr>
    </w:p>
    <w:p w14:paraId="00000097" w14:textId="77777777" w:rsidR="00B52740" w:rsidRDefault="00B52740">
      <w:pPr>
        <w:ind w:left="2380" w:hanging="360"/>
        <w:rPr>
          <w:b/>
          <w:bCs/>
        </w:rPr>
      </w:pPr>
    </w:p>
    <w:p w14:paraId="00000098" w14:textId="77777777" w:rsidR="00B52740" w:rsidRDefault="001C5372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6.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 </w:t>
      </w:r>
      <w:r>
        <w:rPr>
          <w:b/>
          <w:bCs/>
          <w:sz w:val="28"/>
          <w:szCs w:val="28"/>
        </w:rPr>
        <w:t>Virksomhedskultur - Karina</w:t>
      </w:r>
    </w:p>
    <w:p w14:paraId="00000099" w14:textId="77777777" w:rsidR="00B52740" w:rsidRDefault="00B52740">
      <w:pPr>
        <w:rPr>
          <w:b/>
          <w:bCs/>
        </w:rPr>
      </w:pPr>
    </w:p>
    <w:p w14:paraId="0000009A" w14:textId="77777777" w:rsidR="00B52740" w:rsidRDefault="001C5372">
      <w:pPr>
        <w:rPr>
          <w:b/>
          <w:bCs/>
        </w:rPr>
      </w:pPr>
      <w:r>
        <w:rPr>
          <w:b/>
          <w:bCs/>
        </w:rPr>
        <w:t>Modeller:</w:t>
      </w:r>
    </w:p>
    <w:p w14:paraId="0000009B" w14:textId="77777777" w:rsidR="00B52740" w:rsidRDefault="001C5372">
      <w:pPr>
        <w:numPr>
          <w:ilvl w:val="0"/>
          <w:numId w:val="2"/>
        </w:numPr>
      </w:pPr>
      <w:proofErr w:type="spellStart"/>
      <w:r>
        <w:t>Scheins</w:t>
      </w:r>
      <w:proofErr w:type="spellEnd"/>
      <w:r>
        <w:t xml:space="preserve"> kulturanalyse s. 218 lærebog 3: Artefakter, værdier (skueværdier) og grundlæggende antagelser. </w:t>
      </w:r>
    </w:p>
    <w:p w14:paraId="0000009C" w14:textId="77777777" w:rsidR="00B52740" w:rsidRDefault="001C5372">
      <w:pPr>
        <w:numPr>
          <w:ilvl w:val="0"/>
          <w:numId w:val="2"/>
        </w:numPr>
      </w:pPr>
      <w:proofErr w:type="spellStart"/>
      <w:r>
        <w:t>Lewin’s</w:t>
      </w:r>
      <w:proofErr w:type="spellEnd"/>
      <w:r>
        <w:t xml:space="preserve"> tre faser for kulturforandring s, 229 lærebog 3: optøning, bevægelse fastfrysning</w:t>
      </w:r>
    </w:p>
    <w:p w14:paraId="0000009D" w14:textId="77777777" w:rsidR="00B52740" w:rsidRDefault="00B52740"/>
    <w:p w14:paraId="0000009E" w14:textId="77777777" w:rsidR="00B52740" w:rsidRDefault="001C5372">
      <w:pPr>
        <w:rPr>
          <w:b/>
          <w:bCs/>
        </w:rPr>
      </w:pPr>
      <w:r>
        <w:rPr>
          <w:b/>
          <w:bCs/>
        </w:rPr>
        <w:t xml:space="preserve">Teorier: </w:t>
      </w:r>
    </w:p>
    <w:p w14:paraId="0000009F" w14:textId="77777777" w:rsidR="00B52740" w:rsidRDefault="001C5372">
      <w:pPr>
        <w:numPr>
          <w:ilvl w:val="0"/>
          <w:numId w:val="4"/>
        </w:numPr>
      </w:pPr>
      <w:r>
        <w:t xml:space="preserve">Geert </w:t>
      </w:r>
      <w:proofErr w:type="spellStart"/>
      <w:r>
        <w:t>Hofstede</w:t>
      </w:r>
      <w:proofErr w:type="spellEnd"/>
      <w:r>
        <w:t xml:space="preserve"> - analyse af virksomhedskultur s. 212 lærebog 3</w:t>
      </w:r>
    </w:p>
    <w:p w14:paraId="000000A0" w14:textId="77777777" w:rsidR="00B52740" w:rsidRDefault="001C5372">
      <w:pPr>
        <w:numPr>
          <w:ilvl w:val="0"/>
          <w:numId w:val="4"/>
        </w:numPr>
      </w:pPr>
      <w:r>
        <w:t xml:space="preserve">Edgar </w:t>
      </w:r>
      <w:proofErr w:type="spellStart"/>
      <w:r>
        <w:t>Scheins</w:t>
      </w:r>
      <w:proofErr w:type="spellEnd"/>
      <w:r>
        <w:t xml:space="preserve"> kulturteori s. 214 lærebog 3</w:t>
      </w:r>
    </w:p>
    <w:p w14:paraId="000000A1" w14:textId="77777777" w:rsidR="00B52740" w:rsidRDefault="00B52740">
      <w:pPr>
        <w:spacing w:after="160"/>
        <w:ind w:left="2380" w:hanging="360"/>
      </w:pPr>
    </w:p>
    <w:p w14:paraId="000000A2" w14:textId="77777777" w:rsidR="00B52740" w:rsidRDefault="001C5372">
      <w:pPr>
        <w:spacing w:after="16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7. Kompetenceudvikling - Karina</w:t>
      </w:r>
    </w:p>
    <w:p w14:paraId="000000A3" w14:textId="77777777" w:rsidR="00B52740" w:rsidRDefault="001C5372">
      <w:pPr>
        <w:spacing w:after="160"/>
        <w:rPr>
          <w:b/>
          <w:bCs/>
        </w:rPr>
      </w:pPr>
      <w:r>
        <w:rPr>
          <w:b/>
          <w:bCs/>
        </w:rPr>
        <w:t>Modeller:</w:t>
      </w:r>
    </w:p>
    <w:p w14:paraId="000000A4" w14:textId="77777777" w:rsidR="00B52740" w:rsidRDefault="001C5372">
      <w:pPr>
        <w:numPr>
          <w:ilvl w:val="0"/>
          <w:numId w:val="10"/>
        </w:numPr>
      </w:pPr>
      <w:r>
        <w:t xml:space="preserve">NUZO modellen af Lev </w:t>
      </w:r>
      <w:proofErr w:type="spellStart"/>
      <w:r>
        <w:t>Semyonovic</w:t>
      </w:r>
      <w:proofErr w:type="spellEnd"/>
      <w:r>
        <w:t xml:space="preserve"> Vygotsky s. 261 lærebog 3</w:t>
      </w:r>
    </w:p>
    <w:p w14:paraId="000000A5" w14:textId="77777777" w:rsidR="00B52740" w:rsidRDefault="001C5372">
      <w:pPr>
        <w:ind w:left="720"/>
      </w:pPr>
      <w:r>
        <w:t>NUZO står for Nærmeste Udviklings Zone.</w:t>
      </w:r>
    </w:p>
    <w:p w14:paraId="000000A6" w14:textId="77777777" w:rsidR="00B52740" w:rsidRDefault="001C5372">
      <w:pPr>
        <w:ind w:left="720"/>
      </w:pPr>
      <w:r>
        <w:t xml:space="preserve"> </w:t>
      </w:r>
    </w:p>
    <w:p w14:paraId="000000A7" w14:textId="77777777" w:rsidR="00B52740" w:rsidRDefault="001C5372">
      <w:pPr>
        <w:numPr>
          <w:ilvl w:val="0"/>
          <w:numId w:val="5"/>
        </w:numPr>
      </w:pPr>
      <w:r>
        <w:t>Kompetence Strategiens faser s. 277 lærebog 3</w:t>
      </w:r>
    </w:p>
    <w:p w14:paraId="000000A8" w14:textId="77777777" w:rsidR="00B52740" w:rsidRDefault="001C5372">
      <w:pPr>
        <w:ind w:left="1440" w:hanging="360"/>
      </w:pPr>
      <w:r>
        <w:t>1.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</w:t>
      </w:r>
      <w:r>
        <w:t>Hvad er vores mål?</w:t>
      </w:r>
    </w:p>
    <w:p w14:paraId="000000A9" w14:textId="77777777" w:rsidR="00B52740" w:rsidRDefault="001C5372">
      <w:pPr>
        <w:ind w:left="1440" w:hanging="360"/>
      </w:pPr>
      <w:r>
        <w:t>2.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</w:t>
      </w:r>
      <w:r>
        <w:t>Hvilke kompetencer vil vi udvikle?</w:t>
      </w:r>
    </w:p>
    <w:p w14:paraId="000000AA" w14:textId="77777777" w:rsidR="00B52740" w:rsidRDefault="001C5372">
      <w:pPr>
        <w:ind w:left="1440" w:hanging="360"/>
      </w:pPr>
      <w:r>
        <w:t>3.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</w:t>
      </w:r>
      <w:r>
        <w:t>Hvilke metoder vil vi bruge?</w:t>
      </w:r>
    </w:p>
    <w:p w14:paraId="000000AB" w14:textId="77777777" w:rsidR="00B52740" w:rsidRDefault="001C5372">
      <w:pPr>
        <w:ind w:left="1440" w:hanging="360"/>
      </w:pPr>
      <w:r>
        <w:t>4.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</w:t>
      </w:r>
      <w:r>
        <w:t>Hvordan gennemfører vi det?</w:t>
      </w:r>
    </w:p>
    <w:p w14:paraId="000000AC" w14:textId="77777777" w:rsidR="00B52740" w:rsidRDefault="001C5372">
      <w:pPr>
        <w:spacing w:after="160"/>
        <w:ind w:left="1440" w:hanging="360"/>
      </w:pPr>
      <w:r>
        <w:t>5.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</w:t>
      </w:r>
      <w:r>
        <w:t>Hvordan evaluerer vi?</w:t>
      </w:r>
    </w:p>
    <w:p w14:paraId="000000AD" w14:textId="77777777" w:rsidR="00B52740" w:rsidRDefault="001C5372">
      <w:pPr>
        <w:spacing w:after="160"/>
      </w:pPr>
      <w:r>
        <w:t>MUS samtaler som udviklingsværktøj s. 276 lærebog 3</w:t>
      </w:r>
    </w:p>
    <w:p w14:paraId="000000AE" w14:textId="77777777" w:rsidR="00B52740" w:rsidRDefault="001C5372">
      <w:pPr>
        <w:ind w:left="720"/>
      </w:pPr>
      <w:r>
        <w:t xml:space="preserve"> </w:t>
      </w:r>
    </w:p>
    <w:p w14:paraId="000000AF" w14:textId="77777777" w:rsidR="00B52740" w:rsidRDefault="001C5372">
      <w:pPr>
        <w:rPr>
          <w:b/>
          <w:bCs/>
        </w:rPr>
      </w:pPr>
      <w:r>
        <w:rPr>
          <w:b/>
          <w:bCs/>
        </w:rPr>
        <w:t>Teorier:</w:t>
      </w:r>
    </w:p>
    <w:p w14:paraId="000000B0" w14:textId="77777777" w:rsidR="00B52740" w:rsidRDefault="001C5372">
      <w:pPr>
        <w:numPr>
          <w:ilvl w:val="0"/>
          <w:numId w:val="8"/>
        </w:numPr>
      </w:pPr>
      <w:r>
        <w:t>Dreyfus’ kompetenceniveauer s. 268 lærebog 3</w:t>
      </w:r>
    </w:p>
    <w:p w14:paraId="000000B1" w14:textId="77777777" w:rsidR="00B52740" w:rsidRDefault="001C5372">
      <w:pPr>
        <w:ind w:left="720"/>
      </w:pPr>
      <w:r>
        <w:t>Nybegynder, avanceret begynder, rutineret, dygtig, ekspert</w:t>
      </w:r>
    </w:p>
    <w:p w14:paraId="000000B2" w14:textId="77777777" w:rsidR="00B52740" w:rsidRDefault="001C5372">
      <w:pPr>
        <w:numPr>
          <w:ilvl w:val="0"/>
          <w:numId w:val="7"/>
        </w:numPr>
        <w:spacing w:after="160"/>
      </w:pPr>
      <w:r>
        <w:t>Personlighedstyper (fx MBTI og JTI) s. 254 lærebog 3 - Kreative, rutineprægede, dominante, udadvendte, indadvendte personlighedstyper</w:t>
      </w:r>
    </w:p>
    <w:p w14:paraId="000000B3" w14:textId="77777777" w:rsidR="00B52740" w:rsidRDefault="001C5372">
      <w:pPr>
        <w:spacing w:after="160"/>
      </w:pPr>
      <w:r>
        <w:lastRenderedPageBreak/>
        <w:t xml:space="preserve"> </w:t>
      </w:r>
    </w:p>
    <w:p w14:paraId="000000B4" w14:textId="77777777" w:rsidR="00B52740" w:rsidRDefault="001C5372">
      <w:pPr>
        <w:spacing w:after="16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8. Organisationsudvikling og forandringsprocesser - Karina</w:t>
      </w:r>
    </w:p>
    <w:p w14:paraId="000000B5" w14:textId="77777777" w:rsidR="00B52740" w:rsidRDefault="001C5372">
      <w:pPr>
        <w:spacing w:after="160"/>
        <w:rPr>
          <w:b/>
          <w:bCs/>
        </w:rPr>
      </w:pPr>
      <w:r>
        <w:rPr>
          <w:b/>
          <w:bCs/>
        </w:rPr>
        <w:t xml:space="preserve">Modeller:  </w:t>
      </w:r>
    </w:p>
    <w:p w14:paraId="000000B6" w14:textId="77777777" w:rsidR="00B52740" w:rsidRDefault="001C5372">
      <w:pPr>
        <w:ind w:left="1080" w:hanging="360"/>
      </w:pPr>
      <w:r>
        <w:t>-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    </w:t>
      </w:r>
      <w:r>
        <w:t>Interessentanalyse: Kan klarlægge, hvem der påvirkes af et projekt. Modellen findes på s. 289 i lærebog 3.</w:t>
      </w:r>
    </w:p>
    <w:p w14:paraId="000000B7" w14:textId="77777777" w:rsidR="00B52740" w:rsidRDefault="001C5372">
      <w:pPr>
        <w:ind w:left="1080" w:hanging="360"/>
      </w:pPr>
      <w:r>
        <w:t>-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    </w:t>
      </w:r>
      <w:r>
        <w:t>Kommunikationsplan s. 291, lærebog 3.</w:t>
      </w:r>
    </w:p>
    <w:p w14:paraId="000000B8" w14:textId="77777777" w:rsidR="00B52740" w:rsidRDefault="001C5372">
      <w:pPr>
        <w:ind w:left="1080" w:hanging="360"/>
      </w:pPr>
      <w:r>
        <w:t>-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    </w:t>
      </w:r>
      <w:proofErr w:type="spellStart"/>
      <w:r>
        <w:t>Kotters</w:t>
      </w:r>
      <w:proofErr w:type="spellEnd"/>
      <w:r>
        <w:t xml:space="preserve"> Otte-trins-model s. 293 lærebog 3</w:t>
      </w:r>
    </w:p>
    <w:p w14:paraId="000000B9" w14:textId="77777777" w:rsidR="00B52740" w:rsidRDefault="001C5372">
      <w:pPr>
        <w:ind w:left="1080" w:hanging="360"/>
      </w:pPr>
      <w:r>
        <w:t>-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    </w:t>
      </w:r>
      <w:r>
        <w:t xml:space="preserve">De tre læringsformer af Chris </w:t>
      </w:r>
      <w:proofErr w:type="spellStart"/>
      <w:r>
        <w:t>Argyris</w:t>
      </w:r>
      <w:proofErr w:type="spellEnd"/>
      <w:r>
        <w:t xml:space="preserve"> s. 299 lærebog 3</w:t>
      </w:r>
    </w:p>
    <w:p w14:paraId="000000BA" w14:textId="77777777" w:rsidR="00B52740" w:rsidRDefault="001C5372">
      <w:pPr>
        <w:spacing w:after="160"/>
        <w:ind w:left="720"/>
      </w:pPr>
      <w:r>
        <w:t xml:space="preserve">Single-loop learning, double-loop learning og </w:t>
      </w:r>
      <w:proofErr w:type="spellStart"/>
      <w:r>
        <w:t>triple</w:t>
      </w:r>
      <w:proofErr w:type="spellEnd"/>
      <w:r>
        <w:t>-look learning</w:t>
      </w:r>
    </w:p>
    <w:p w14:paraId="000000BB" w14:textId="77777777" w:rsidR="00B52740" w:rsidRDefault="001C5372">
      <w:pPr>
        <w:spacing w:after="160"/>
        <w:rPr>
          <w:b/>
          <w:bCs/>
        </w:rPr>
      </w:pPr>
      <w:r>
        <w:rPr>
          <w:b/>
          <w:bCs/>
        </w:rPr>
        <w:t>Teorier:</w:t>
      </w:r>
    </w:p>
    <w:p w14:paraId="000000BC" w14:textId="77777777" w:rsidR="00B52740" w:rsidRDefault="001C5372">
      <w:pPr>
        <w:ind w:left="1080" w:hanging="360"/>
      </w:pPr>
      <w:r>
        <w:t>-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  </w:t>
      </w:r>
      <w:r>
        <w:t xml:space="preserve">R. </w:t>
      </w:r>
      <w:proofErr w:type="spellStart"/>
      <w:r>
        <w:t>Caldwell</w:t>
      </w:r>
      <w:proofErr w:type="spellEnd"/>
      <w:r>
        <w:t xml:space="preserve"> – de fire primære forandringsagenter: toplederen, mellemlederen, konsulenten og teamet s. 294 lærebog 3</w:t>
      </w:r>
    </w:p>
    <w:p w14:paraId="000000BD" w14:textId="77777777" w:rsidR="00B52740" w:rsidRDefault="001C5372">
      <w:pPr>
        <w:ind w:left="1080" w:hanging="360"/>
      </w:pPr>
      <w:r>
        <w:t>-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  </w:t>
      </w:r>
      <w:r>
        <w:t>Adfærdsdesign: Nudging, belønning, feedbacks. 295 lærebog 3</w:t>
      </w:r>
    </w:p>
    <w:p w14:paraId="000000BE" w14:textId="77777777" w:rsidR="00B52740" w:rsidRDefault="001C5372">
      <w:pPr>
        <w:ind w:left="1080" w:hanging="360"/>
      </w:pPr>
      <w:r>
        <w:t>-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    </w:t>
      </w:r>
      <w:r>
        <w:t>Forskellige læringsformer: Individuel læring, organisatorisk læring og læring i team s. 297 lærebog 3</w:t>
      </w:r>
    </w:p>
    <w:p w14:paraId="000000BF" w14:textId="77777777" w:rsidR="00B52740" w:rsidRDefault="001C5372">
      <w:pPr>
        <w:ind w:left="1080" w:hanging="360"/>
      </w:pPr>
      <w:r>
        <w:t>-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    </w:t>
      </w:r>
      <w:r>
        <w:t xml:space="preserve">Forventningsteorien s. 300 lærebog 3 (Edward E. </w:t>
      </w:r>
      <w:proofErr w:type="spellStart"/>
      <w:r>
        <w:t>Lawler</w:t>
      </w:r>
      <w:proofErr w:type="spellEnd"/>
      <w:r>
        <w:t xml:space="preserve"> III og </w:t>
      </w:r>
      <w:proofErr w:type="spellStart"/>
      <w:r>
        <w:t>Lymann</w:t>
      </w:r>
      <w:proofErr w:type="spellEnd"/>
      <w:r>
        <w:t xml:space="preserve"> W. Porter) som beskriver, hvordan motivation fremmes gennem udsigt til belønning. Der tales om indre belønning og ydre belønning</w:t>
      </w:r>
    </w:p>
    <w:p w14:paraId="000000C0" w14:textId="77777777" w:rsidR="00B52740" w:rsidRDefault="001C5372">
      <w:pPr>
        <w:spacing w:after="160"/>
        <w:ind w:left="1080" w:hanging="360"/>
      </w:pPr>
      <w:r>
        <w:t>-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    </w:t>
      </w:r>
      <w:r>
        <w:t>Motivationsteori af Daniel H. Pink s. 302 lærebog 3: Motivation baseres på tre indre behov: autonomi, mestring og formål.</w:t>
      </w:r>
    </w:p>
    <w:p w14:paraId="000000C1" w14:textId="77777777" w:rsidR="00B52740" w:rsidRDefault="00B52740">
      <w:pPr>
        <w:spacing w:after="160"/>
        <w:ind w:left="2380" w:hanging="360"/>
      </w:pPr>
    </w:p>
    <w:sectPr w:rsidR="00B52740"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5AA1C151-152D-4E1E-9AEB-E2AAC4E60DDB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C0660383-ECE3-44CB-A5BE-332EE9533407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91847"/>
    <w:multiLevelType w:val="multilevel"/>
    <w:tmpl w:val="FF30804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6CC69BF"/>
    <w:multiLevelType w:val="multilevel"/>
    <w:tmpl w:val="1A2EB856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11D82E8E"/>
    <w:multiLevelType w:val="multilevel"/>
    <w:tmpl w:val="6C2A0D3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34D16EDF"/>
    <w:multiLevelType w:val="multilevel"/>
    <w:tmpl w:val="7706BE26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3A161EDE"/>
    <w:multiLevelType w:val="multilevel"/>
    <w:tmpl w:val="E1D66CD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51DD42DE"/>
    <w:multiLevelType w:val="multilevel"/>
    <w:tmpl w:val="E0C46C04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651A5BF8"/>
    <w:multiLevelType w:val="multilevel"/>
    <w:tmpl w:val="160E8860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6FE16316"/>
    <w:multiLevelType w:val="multilevel"/>
    <w:tmpl w:val="3D9C168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71052393"/>
    <w:multiLevelType w:val="multilevel"/>
    <w:tmpl w:val="13F8748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" w15:restartNumberingAfterBreak="0">
    <w:nsid w:val="734C6BCB"/>
    <w:multiLevelType w:val="multilevel"/>
    <w:tmpl w:val="0FE2B050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7735707D"/>
    <w:multiLevelType w:val="multilevel"/>
    <w:tmpl w:val="5AD8985E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 w16cid:durableId="34891165">
    <w:abstractNumId w:val="8"/>
  </w:num>
  <w:num w:numId="2" w16cid:durableId="1697466091">
    <w:abstractNumId w:val="3"/>
  </w:num>
  <w:num w:numId="3" w16cid:durableId="311327133">
    <w:abstractNumId w:val="7"/>
  </w:num>
  <w:num w:numId="4" w16cid:durableId="932014741">
    <w:abstractNumId w:val="10"/>
  </w:num>
  <w:num w:numId="5" w16cid:durableId="596444630">
    <w:abstractNumId w:val="1"/>
  </w:num>
  <w:num w:numId="6" w16cid:durableId="1775638315">
    <w:abstractNumId w:val="2"/>
  </w:num>
  <w:num w:numId="7" w16cid:durableId="627007044">
    <w:abstractNumId w:val="6"/>
  </w:num>
  <w:num w:numId="8" w16cid:durableId="292760476">
    <w:abstractNumId w:val="5"/>
  </w:num>
  <w:num w:numId="9" w16cid:durableId="480318556">
    <w:abstractNumId w:val="0"/>
  </w:num>
  <w:num w:numId="10" w16cid:durableId="465005371">
    <w:abstractNumId w:val="9"/>
  </w:num>
  <w:num w:numId="11" w16cid:durableId="86424879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2740"/>
    <w:rsid w:val="001C5372"/>
    <w:rsid w:val="0030270E"/>
    <w:rsid w:val="007A204E"/>
    <w:rsid w:val="00B52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A566ADF-0509-47A1-AD57-30672DFB5A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da" w:eastAsia="da-DK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Overskrift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Overskrift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Overskrift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Overskrift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Overskrift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el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Undertitel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Listeoverfigurer">
    <w:name w:val="table of figures"/>
    <w:basedOn w:val="Normal"/>
    <w:next w:val="Normal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1183</Words>
  <Characters>7219</Characters>
  <Application>Microsoft Office Word</Application>
  <DocSecurity>0</DocSecurity>
  <Lines>60</Lines>
  <Paragraphs>16</Paragraphs>
  <ScaleCrop>false</ScaleCrop>
  <Company>Region Midtjylland</Company>
  <LinksUpToDate>false</LinksUpToDate>
  <CharactersWithSpaces>8386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Karina Klokmose Bach</dc:creator>
  <cp:lastModifiedBy>Karina Klokmose Bach</cp:lastModifiedBy>
  <cp:revision>2</cp:revision>
  <dcterms:created xsi:type="dcterms:W3CDTF">2026-10-30T11:09:00Z</dcterms:created>
  <dcterms:modified xsi:type="dcterms:W3CDTF">2026-10-30T11:09:00Z</dcterms:modified>
</cp:coreProperties>
</file>